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25" w:rsidRPr="00145125" w:rsidRDefault="00674DCF" w:rsidP="00674DCF">
      <w:pPr>
        <w:pStyle w:val="Default"/>
        <w:jc w:val="center"/>
        <w:rPr>
          <w:b/>
          <w:bCs/>
          <w:sz w:val="28"/>
          <w:szCs w:val="28"/>
        </w:rPr>
      </w:pPr>
      <w:r w:rsidRPr="00145125">
        <w:rPr>
          <w:b/>
          <w:bCs/>
          <w:sz w:val="28"/>
          <w:szCs w:val="28"/>
        </w:rPr>
        <w:t>R</w:t>
      </w:r>
      <w:r w:rsidR="00145125" w:rsidRPr="00145125">
        <w:rPr>
          <w:b/>
          <w:bCs/>
          <w:sz w:val="28"/>
          <w:szCs w:val="28"/>
        </w:rPr>
        <w:t xml:space="preserve">isk Management Committee </w:t>
      </w:r>
    </w:p>
    <w:p w:rsidR="00674DCF" w:rsidRPr="00145125" w:rsidRDefault="00674DCF" w:rsidP="00674DCF">
      <w:pPr>
        <w:pStyle w:val="Default"/>
        <w:jc w:val="center"/>
        <w:rPr>
          <w:b/>
          <w:bCs/>
          <w:sz w:val="28"/>
          <w:szCs w:val="28"/>
        </w:rPr>
      </w:pPr>
      <w:r w:rsidRPr="00145125">
        <w:rPr>
          <w:b/>
          <w:bCs/>
          <w:sz w:val="28"/>
          <w:szCs w:val="28"/>
        </w:rPr>
        <w:t>C</w:t>
      </w:r>
      <w:r w:rsidR="00145125" w:rsidRPr="00145125">
        <w:rPr>
          <w:b/>
          <w:bCs/>
          <w:sz w:val="28"/>
          <w:szCs w:val="28"/>
        </w:rPr>
        <w:t>HARGE</w:t>
      </w:r>
    </w:p>
    <w:p w:rsidR="00145125" w:rsidRPr="00546BFA" w:rsidRDefault="00D05E85" w:rsidP="00674DCF">
      <w:pPr>
        <w:pStyle w:val="Default"/>
        <w:jc w:val="center"/>
        <w:rPr>
          <w:b/>
          <w:bCs/>
        </w:rPr>
      </w:pPr>
      <w:r w:rsidRPr="00546BFA">
        <w:rPr>
          <w:b/>
          <w:bCs/>
        </w:rPr>
        <w:t>September 2019</w:t>
      </w:r>
    </w:p>
    <w:p w:rsidR="00145125" w:rsidRPr="00546BFA" w:rsidRDefault="00145125" w:rsidP="00674DCF">
      <w:pPr>
        <w:pStyle w:val="Default"/>
        <w:jc w:val="center"/>
      </w:pPr>
    </w:p>
    <w:p w:rsidR="00674DCF" w:rsidRPr="00546BFA" w:rsidRDefault="00674DCF" w:rsidP="00674DCF">
      <w:pPr>
        <w:pStyle w:val="Default"/>
      </w:pPr>
    </w:p>
    <w:p w:rsidR="00277608" w:rsidRPr="00546BFA" w:rsidRDefault="00926916" w:rsidP="00277608">
      <w:pPr>
        <w:shd w:val="clear" w:color="auto" w:fill="FFFFFF"/>
        <w:rPr>
          <w:rFonts w:ascii="Calibri" w:hAnsi="Calibri" w:cs="Calibri"/>
          <w:color w:val="000000" w:themeColor="text1"/>
        </w:rPr>
      </w:pPr>
      <w:r>
        <w:rPr>
          <w:color w:val="000000" w:themeColor="text1"/>
        </w:rPr>
        <w:t>University</w:t>
      </w:r>
      <w:r w:rsidR="00277608" w:rsidRPr="00546BFA">
        <w:rPr>
          <w:color w:val="000000" w:themeColor="text1"/>
        </w:rPr>
        <w:t xml:space="preserve"> Risk Management (</w:t>
      </w:r>
      <w:r>
        <w:rPr>
          <w:color w:val="000000" w:themeColor="text1"/>
        </w:rPr>
        <w:t>U</w:t>
      </w:r>
      <w:r w:rsidR="00277608" w:rsidRPr="00546BFA">
        <w:rPr>
          <w:color w:val="000000" w:themeColor="text1"/>
        </w:rPr>
        <w:t>RM) is a process Brown employs to help us determine how to best deploy and protect our resources.</w:t>
      </w:r>
      <w:r w:rsidR="00590A4A" w:rsidRPr="00546BFA">
        <w:rPr>
          <w:color w:val="000000" w:themeColor="text1"/>
        </w:rPr>
        <w:t xml:space="preserve">  </w:t>
      </w:r>
      <w:r>
        <w:rPr>
          <w:color w:val="000000" w:themeColor="text1"/>
        </w:rPr>
        <w:t>U</w:t>
      </w:r>
      <w:r w:rsidR="00277608" w:rsidRPr="00546BFA">
        <w:rPr>
          <w:color w:val="000000" w:themeColor="text1"/>
        </w:rPr>
        <w:t xml:space="preserve">RM </w:t>
      </w:r>
      <w:r w:rsidR="00590A4A" w:rsidRPr="00546BFA">
        <w:rPr>
          <w:color w:val="000000" w:themeColor="text1"/>
        </w:rPr>
        <w:t xml:space="preserve">is the </w:t>
      </w:r>
      <w:r w:rsidR="00277608" w:rsidRPr="00546BFA">
        <w:rPr>
          <w:color w:val="000000" w:themeColor="text1"/>
        </w:rPr>
        <w:t>process for identifying, analyzing, evaluating, and ultimately responding to and monitoring both “upside” (opportunities) and “downside” (threats) risks across Brown University.</w:t>
      </w:r>
    </w:p>
    <w:p w:rsidR="00277608" w:rsidRPr="00546BFA" w:rsidRDefault="00277608" w:rsidP="00277608">
      <w:pPr>
        <w:shd w:val="clear" w:color="auto" w:fill="FFFFFF"/>
        <w:rPr>
          <w:rFonts w:ascii="Calibri" w:hAnsi="Calibri" w:cs="Calibri"/>
          <w:color w:val="000000" w:themeColor="text1"/>
        </w:rPr>
      </w:pPr>
    </w:p>
    <w:p w:rsidR="00277608" w:rsidRPr="00546BFA" w:rsidRDefault="00926916" w:rsidP="00277608">
      <w:pPr>
        <w:shd w:val="clear" w:color="auto" w:fill="FFFFFF"/>
        <w:rPr>
          <w:rFonts w:ascii="Calibri" w:hAnsi="Calibri" w:cs="Calibri"/>
          <w:color w:val="000000" w:themeColor="text1"/>
        </w:rPr>
      </w:pPr>
      <w:r>
        <w:rPr>
          <w:color w:val="000000" w:themeColor="text1"/>
        </w:rPr>
        <w:t>Everyone has a part to play in U</w:t>
      </w:r>
      <w:r w:rsidR="00277608" w:rsidRPr="00546BFA">
        <w:rPr>
          <w:color w:val="000000" w:themeColor="text1"/>
        </w:rPr>
        <w:t>RM.</w:t>
      </w:r>
      <w:r w:rsidR="00590A4A" w:rsidRPr="00546BFA">
        <w:rPr>
          <w:color w:val="000000" w:themeColor="text1"/>
        </w:rPr>
        <w:t xml:space="preserve">  </w:t>
      </w:r>
      <w:r w:rsidR="00277608" w:rsidRPr="00546BFA">
        <w:rPr>
          <w:color w:val="000000" w:themeColor="text1"/>
        </w:rPr>
        <w:t>Much of what each of us does each day, as part of our primary workload, is risk management.</w:t>
      </w:r>
      <w:r w:rsidR="00590A4A" w:rsidRPr="00546BFA">
        <w:rPr>
          <w:color w:val="000000" w:themeColor="text1"/>
        </w:rPr>
        <w:t xml:space="preserve">  </w:t>
      </w:r>
      <w:r w:rsidR="00277608" w:rsidRPr="00546BFA">
        <w:rPr>
          <w:color w:val="000000" w:themeColor="text1"/>
        </w:rPr>
        <w:t>In fact, the management of risk at all levels of all top-performing entities is integrated with, and in many cases is indistinguishable from, core processes and activities. </w:t>
      </w:r>
    </w:p>
    <w:p w:rsidR="00277608" w:rsidRPr="00546BFA" w:rsidRDefault="00277608" w:rsidP="00277608">
      <w:pPr>
        <w:shd w:val="clear" w:color="auto" w:fill="FFFFFF"/>
        <w:rPr>
          <w:rFonts w:ascii="Calibri" w:hAnsi="Calibri" w:cs="Calibri"/>
          <w:color w:val="000000" w:themeColor="text1"/>
        </w:rPr>
      </w:pPr>
    </w:p>
    <w:p w:rsidR="00277608" w:rsidRPr="00546BFA" w:rsidRDefault="00277608" w:rsidP="00277608">
      <w:pPr>
        <w:rPr>
          <w:color w:val="000000" w:themeColor="text1"/>
        </w:rPr>
      </w:pPr>
      <w:r w:rsidRPr="00546BFA">
        <w:rPr>
          <w:color w:val="000000" w:themeColor="text1"/>
        </w:rPr>
        <w:t xml:space="preserve">We all play a role in making Brown a stronger, safer and better University that is responsive to the competitive, dynamic higher education and research marketplace.  </w:t>
      </w:r>
    </w:p>
    <w:p w:rsidR="00277608" w:rsidRPr="00546BFA" w:rsidRDefault="00277608" w:rsidP="00277608">
      <w:pPr>
        <w:rPr>
          <w:color w:val="000000" w:themeColor="text1"/>
        </w:rPr>
      </w:pPr>
    </w:p>
    <w:p w:rsidR="00277608" w:rsidRPr="00546BFA" w:rsidRDefault="00277608" w:rsidP="00277608">
      <w:pPr>
        <w:rPr>
          <w:color w:val="000000" w:themeColor="text1"/>
        </w:rPr>
      </w:pPr>
      <w:r w:rsidRPr="00546BFA">
        <w:rPr>
          <w:color w:val="000000" w:themeColor="text1"/>
        </w:rPr>
        <w:t xml:space="preserve">The </w:t>
      </w:r>
      <w:r w:rsidR="00674DCF" w:rsidRPr="00546BFA">
        <w:rPr>
          <w:color w:val="000000" w:themeColor="text1"/>
        </w:rPr>
        <w:t xml:space="preserve">Brown Risk Management Committee (RMC) </w:t>
      </w:r>
      <w:r w:rsidRPr="00546BFA">
        <w:rPr>
          <w:color w:val="000000" w:themeColor="text1"/>
        </w:rPr>
        <w:t xml:space="preserve">plays an important role in ensuring the effectiveness of </w:t>
      </w:r>
      <w:r w:rsidR="00926916">
        <w:rPr>
          <w:color w:val="000000" w:themeColor="text1"/>
        </w:rPr>
        <w:t>U</w:t>
      </w:r>
      <w:r w:rsidRPr="00546BFA">
        <w:rPr>
          <w:color w:val="000000" w:themeColor="text1"/>
        </w:rPr>
        <w:t xml:space="preserve">RM at Brown.  The RMC </w:t>
      </w:r>
      <w:r w:rsidR="00674DCF" w:rsidRPr="00546BFA">
        <w:rPr>
          <w:color w:val="000000" w:themeColor="text1"/>
        </w:rPr>
        <w:t xml:space="preserve">serves as a </w:t>
      </w:r>
      <w:r w:rsidRPr="00546BFA">
        <w:rPr>
          <w:color w:val="000000" w:themeColor="text1"/>
        </w:rPr>
        <w:t xml:space="preserve">cross-functional </w:t>
      </w:r>
      <w:r w:rsidR="00674DCF" w:rsidRPr="00546BFA">
        <w:rPr>
          <w:color w:val="000000" w:themeColor="text1"/>
        </w:rPr>
        <w:t xml:space="preserve">forum </w:t>
      </w:r>
      <w:r w:rsidRPr="00546BFA">
        <w:rPr>
          <w:color w:val="000000" w:themeColor="text1"/>
        </w:rPr>
        <w:t>and plays a leadership role in the identification, analysis</w:t>
      </w:r>
      <w:r w:rsidR="00D92B24" w:rsidRPr="00546BFA">
        <w:rPr>
          <w:color w:val="000000" w:themeColor="text1"/>
        </w:rPr>
        <w:t>,</w:t>
      </w:r>
      <w:r w:rsidRPr="00546BFA">
        <w:rPr>
          <w:color w:val="000000" w:themeColor="text1"/>
        </w:rPr>
        <w:t xml:space="preserve"> evaluation, and response to </w:t>
      </w:r>
      <w:r w:rsidR="00674DCF" w:rsidRPr="00546BFA">
        <w:rPr>
          <w:color w:val="000000" w:themeColor="text1"/>
        </w:rPr>
        <w:t xml:space="preserve">risks facing the University. </w:t>
      </w:r>
    </w:p>
    <w:p w:rsidR="00277608" w:rsidRPr="00546BFA" w:rsidRDefault="00277608" w:rsidP="00277608">
      <w:pPr>
        <w:rPr>
          <w:color w:val="000000" w:themeColor="text1"/>
        </w:rPr>
      </w:pPr>
    </w:p>
    <w:p w:rsidR="00674DCF" w:rsidRPr="00546BFA" w:rsidRDefault="00674DCF" w:rsidP="00277608">
      <w:pPr>
        <w:rPr>
          <w:color w:val="000000" w:themeColor="text1"/>
        </w:rPr>
      </w:pPr>
      <w:r w:rsidRPr="00546BFA">
        <w:rPr>
          <w:color w:val="000000" w:themeColor="text1"/>
        </w:rPr>
        <w:t xml:space="preserve">The RMC’s charge is to: </w:t>
      </w:r>
    </w:p>
    <w:p w:rsidR="003B6437" w:rsidRPr="00546BFA" w:rsidRDefault="003B6437" w:rsidP="00277608">
      <w:pPr>
        <w:rPr>
          <w:color w:val="000000" w:themeColor="text1"/>
        </w:rPr>
      </w:pPr>
    </w:p>
    <w:p w:rsidR="00674DCF" w:rsidRPr="00546BFA" w:rsidRDefault="00674DCF" w:rsidP="006D240F">
      <w:pPr>
        <w:pStyle w:val="Default"/>
        <w:numPr>
          <w:ilvl w:val="0"/>
          <w:numId w:val="42"/>
        </w:numPr>
        <w:rPr>
          <w:color w:val="000000" w:themeColor="text1"/>
        </w:rPr>
      </w:pPr>
      <w:r w:rsidRPr="00546BFA">
        <w:rPr>
          <w:color w:val="000000" w:themeColor="text1"/>
        </w:rPr>
        <w:t xml:space="preserve">Facilitate risk identification, prioritization and mitigation strategies related to: </w:t>
      </w:r>
    </w:p>
    <w:p w:rsidR="00277608" w:rsidRPr="00546BFA" w:rsidRDefault="00277608" w:rsidP="00D92B24">
      <w:pPr>
        <w:pStyle w:val="Default"/>
        <w:numPr>
          <w:ilvl w:val="1"/>
          <w:numId w:val="42"/>
        </w:numPr>
        <w:spacing w:after="19"/>
        <w:ind w:left="990"/>
        <w:rPr>
          <w:color w:val="000000" w:themeColor="text1"/>
        </w:rPr>
      </w:pPr>
      <w:r w:rsidRPr="00546BFA">
        <w:rPr>
          <w:b/>
          <w:bCs/>
          <w:color w:val="000000" w:themeColor="text1"/>
        </w:rPr>
        <w:t>Governance</w:t>
      </w:r>
      <w:r w:rsidR="00590A4A" w:rsidRPr="00546BFA">
        <w:rPr>
          <w:b/>
          <w:bCs/>
          <w:color w:val="000000" w:themeColor="text1"/>
        </w:rPr>
        <w:t xml:space="preserve"> - </w:t>
      </w:r>
      <w:r w:rsidRPr="00546BFA">
        <w:rPr>
          <w:bCs/>
          <w:color w:val="000000" w:themeColor="text1"/>
        </w:rPr>
        <w:t>Risks that impact Brown’s ability to: Establish and cultivate a collaborative, productive and ethical culture; Organize and empower Brown’s faculty and staff in a manner that facilitates communication, rewards achievement that benefits the entire University; Plan and make timely and ethical decisions and take apposite action to achieve Brown’s strategic plan and maintain its high standing among the world’s leaders in higher education and research</w:t>
      </w:r>
      <w:r w:rsidR="00016405" w:rsidRPr="00546BFA">
        <w:rPr>
          <w:bCs/>
          <w:color w:val="000000" w:themeColor="text1"/>
        </w:rPr>
        <w:t xml:space="preserve">; or </w:t>
      </w:r>
      <w:r w:rsidRPr="00546BFA">
        <w:rPr>
          <w:bCs/>
          <w:color w:val="000000" w:themeColor="text1"/>
        </w:rPr>
        <w:t xml:space="preserve">Monitor/evaluate the results and impact of decisions and actions on Brown and the communities and partners with whom we interact and which we affect, making timely course corrections when and where necessary and appropriate.  </w:t>
      </w:r>
    </w:p>
    <w:p w:rsidR="00674DCF" w:rsidRPr="00546BFA" w:rsidRDefault="00016405" w:rsidP="00D92B24">
      <w:pPr>
        <w:pStyle w:val="Default"/>
        <w:numPr>
          <w:ilvl w:val="1"/>
          <w:numId w:val="42"/>
        </w:numPr>
        <w:spacing w:after="19"/>
        <w:ind w:left="990"/>
        <w:rPr>
          <w:color w:val="000000" w:themeColor="text1"/>
        </w:rPr>
      </w:pPr>
      <w:r w:rsidRPr="00546BFA">
        <w:rPr>
          <w:b/>
          <w:color w:val="000000" w:themeColor="text1"/>
        </w:rPr>
        <w:t>Strategy</w:t>
      </w:r>
      <w:r w:rsidR="00590A4A" w:rsidRPr="00546BFA">
        <w:rPr>
          <w:b/>
          <w:color w:val="000000" w:themeColor="text1"/>
        </w:rPr>
        <w:t xml:space="preserve"> - </w:t>
      </w:r>
      <w:r w:rsidRPr="00546BFA">
        <w:rPr>
          <w:color w:val="000000" w:themeColor="text1"/>
        </w:rPr>
        <w:t>Risks that impact our strategic plan, Building on Distinction (To provide and/or support</w:t>
      </w:r>
      <w:r w:rsidR="00F74210" w:rsidRPr="00546BFA">
        <w:rPr>
          <w:color w:val="000000" w:themeColor="text1"/>
        </w:rPr>
        <w:t>: Integrative scholarship to address the world's great challenges; Educational leadership to prepare our students for the 21</w:t>
      </w:r>
      <w:r w:rsidR="00F74210" w:rsidRPr="00546BFA">
        <w:rPr>
          <w:color w:val="000000" w:themeColor="text1"/>
          <w:vertAlign w:val="superscript"/>
        </w:rPr>
        <w:t>st</w:t>
      </w:r>
      <w:r w:rsidR="00F74210" w:rsidRPr="00546BFA">
        <w:rPr>
          <w:color w:val="000000" w:themeColor="text1"/>
        </w:rPr>
        <w:t xml:space="preserve"> century; Academic excellence grounded in the talent of faculty, students and staff, supported by investment in scholarship; and Campus </w:t>
      </w:r>
      <w:r w:rsidR="00590A4A" w:rsidRPr="00546BFA">
        <w:rPr>
          <w:color w:val="000000" w:themeColor="text1"/>
        </w:rPr>
        <w:t>d</w:t>
      </w:r>
      <w:r w:rsidR="00F74210" w:rsidRPr="00546BFA">
        <w:rPr>
          <w:color w:val="000000" w:themeColor="text1"/>
        </w:rPr>
        <w:t>evelopment to provide world-</w:t>
      </w:r>
      <w:r w:rsidR="00590A4A" w:rsidRPr="00546BFA">
        <w:rPr>
          <w:color w:val="000000" w:themeColor="text1"/>
        </w:rPr>
        <w:t>class infrastructure</w:t>
      </w:r>
      <w:r w:rsidR="00F74210" w:rsidRPr="00546BFA">
        <w:rPr>
          <w:color w:val="000000" w:themeColor="text1"/>
        </w:rPr>
        <w:t xml:space="preserve"> to support education &amp; research and the Brown community)</w:t>
      </w:r>
    </w:p>
    <w:p w:rsidR="00674DCF" w:rsidRPr="00546BFA" w:rsidRDefault="00F74210" w:rsidP="00D92B24">
      <w:pPr>
        <w:pStyle w:val="Default"/>
        <w:numPr>
          <w:ilvl w:val="1"/>
          <w:numId w:val="42"/>
        </w:numPr>
        <w:spacing w:after="19"/>
        <w:ind w:left="990"/>
        <w:rPr>
          <w:color w:val="000000" w:themeColor="text1"/>
        </w:rPr>
      </w:pPr>
      <w:r w:rsidRPr="00546BFA">
        <w:rPr>
          <w:b/>
          <w:bCs/>
          <w:color w:val="000000" w:themeColor="text1"/>
        </w:rPr>
        <w:t xml:space="preserve">Community </w:t>
      </w:r>
      <w:r w:rsidR="00590A4A" w:rsidRPr="00546BFA">
        <w:rPr>
          <w:b/>
          <w:bCs/>
          <w:color w:val="000000" w:themeColor="text1"/>
        </w:rPr>
        <w:t>Expectations</w:t>
      </w:r>
      <w:r w:rsidR="00590A4A" w:rsidRPr="00546BFA">
        <w:rPr>
          <w:color w:val="000000" w:themeColor="text1"/>
        </w:rPr>
        <w:t xml:space="preserve"> -</w:t>
      </w:r>
      <w:r w:rsidR="00674DCF" w:rsidRPr="00546BFA">
        <w:rPr>
          <w:color w:val="000000" w:themeColor="text1"/>
        </w:rPr>
        <w:t xml:space="preserve"> </w:t>
      </w:r>
      <w:r w:rsidRPr="00546BFA">
        <w:rPr>
          <w:color w:val="000000" w:themeColor="text1"/>
        </w:rPr>
        <w:t xml:space="preserve">Risks that impact our ability to deliver on expectations of our students, grantors, donors, alumni and the citizens of </w:t>
      </w:r>
      <w:r w:rsidR="00590A4A" w:rsidRPr="00546BFA">
        <w:rPr>
          <w:color w:val="000000" w:themeColor="text1"/>
        </w:rPr>
        <w:t>P</w:t>
      </w:r>
      <w:r w:rsidRPr="00546BFA">
        <w:rPr>
          <w:color w:val="000000" w:themeColor="text1"/>
        </w:rPr>
        <w:t>rovidence and other communities in which we operate or visit.</w:t>
      </w:r>
      <w:r w:rsidR="00674DCF" w:rsidRPr="00546BFA">
        <w:rPr>
          <w:color w:val="000000" w:themeColor="text1"/>
        </w:rPr>
        <w:t xml:space="preserve"> </w:t>
      </w:r>
      <w:r w:rsidR="00590A4A" w:rsidRPr="00546BFA">
        <w:rPr>
          <w:color w:val="000000" w:themeColor="text1"/>
        </w:rPr>
        <w:t xml:space="preserve"> </w:t>
      </w:r>
      <w:r w:rsidRPr="00546BFA">
        <w:rPr>
          <w:color w:val="000000" w:themeColor="text1"/>
        </w:rPr>
        <w:t xml:space="preserve">(Note: Faculty and staff are considered community members, but risks related to their safety and fulfillment are covered in other areas (e.g. Safety, </w:t>
      </w:r>
      <w:r w:rsidR="00590A4A" w:rsidRPr="00546BFA">
        <w:rPr>
          <w:color w:val="000000" w:themeColor="text1"/>
        </w:rPr>
        <w:t>S</w:t>
      </w:r>
      <w:r w:rsidRPr="00546BFA">
        <w:rPr>
          <w:color w:val="000000" w:themeColor="text1"/>
        </w:rPr>
        <w:t xml:space="preserve">ecurity &amp; </w:t>
      </w:r>
      <w:r w:rsidR="00590A4A" w:rsidRPr="00546BFA">
        <w:rPr>
          <w:color w:val="000000" w:themeColor="text1"/>
        </w:rPr>
        <w:t>C</w:t>
      </w:r>
      <w:r w:rsidRPr="00546BFA">
        <w:rPr>
          <w:color w:val="000000" w:themeColor="text1"/>
        </w:rPr>
        <w:t>ompliance, and Talent))</w:t>
      </w:r>
    </w:p>
    <w:p w:rsidR="00674DCF" w:rsidRPr="00546BFA" w:rsidRDefault="00F74210" w:rsidP="00D92B24">
      <w:pPr>
        <w:pStyle w:val="Default"/>
        <w:numPr>
          <w:ilvl w:val="1"/>
          <w:numId w:val="42"/>
        </w:numPr>
        <w:spacing w:after="19"/>
        <w:ind w:left="990"/>
        <w:rPr>
          <w:color w:val="000000" w:themeColor="text1"/>
        </w:rPr>
      </w:pPr>
      <w:r w:rsidRPr="00546BFA">
        <w:rPr>
          <w:b/>
          <w:bCs/>
          <w:color w:val="000000" w:themeColor="text1"/>
        </w:rPr>
        <w:lastRenderedPageBreak/>
        <w:t>Safety, Security &amp; Compliance</w:t>
      </w:r>
      <w:r w:rsidR="00590A4A" w:rsidRPr="00546BFA">
        <w:rPr>
          <w:b/>
          <w:bCs/>
          <w:color w:val="000000" w:themeColor="text1"/>
        </w:rPr>
        <w:t xml:space="preserve"> - </w:t>
      </w:r>
      <w:r w:rsidRPr="00546BFA">
        <w:rPr>
          <w:color w:val="000000" w:themeColor="text1"/>
        </w:rPr>
        <w:t xml:space="preserve">Risks that impact our ability to protect the safety of our students, faculty and staff; </w:t>
      </w:r>
      <w:r w:rsidR="005E76D8" w:rsidRPr="00546BFA">
        <w:rPr>
          <w:color w:val="000000" w:themeColor="text1"/>
        </w:rPr>
        <w:t xml:space="preserve">to </w:t>
      </w:r>
      <w:r w:rsidRPr="00546BFA">
        <w:rPr>
          <w:color w:val="000000" w:themeColor="text1"/>
        </w:rPr>
        <w:t xml:space="preserve">protect the integrity, security and availability of Brown’s information, financial assets, intellectual property and physical assets; and/or </w:t>
      </w:r>
      <w:r w:rsidR="005E76D8" w:rsidRPr="00546BFA">
        <w:rPr>
          <w:color w:val="000000" w:themeColor="text1"/>
        </w:rPr>
        <w:t>to ensure compliance with all relevant laws, regulations, contracts and policies.</w:t>
      </w:r>
    </w:p>
    <w:p w:rsidR="005E76D8" w:rsidRPr="00546BFA" w:rsidRDefault="005E76D8" w:rsidP="00D92B24">
      <w:pPr>
        <w:pStyle w:val="Default"/>
        <w:numPr>
          <w:ilvl w:val="1"/>
          <w:numId w:val="42"/>
        </w:numPr>
        <w:spacing w:after="19"/>
        <w:ind w:left="990"/>
        <w:rPr>
          <w:color w:val="000000" w:themeColor="text1"/>
        </w:rPr>
      </w:pPr>
      <w:r w:rsidRPr="00546BFA">
        <w:rPr>
          <w:b/>
          <w:bCs/>
          <w:color w:val="000000" w:themeColor="text1"/>
        </w:rPr>
        <w:t>Financial &amp; Environmental Sustainability</w:t>
      </w:r>
      <w:r w:rsidR="00590A4A" w:rsidRPr="00546BFA">
        <w:rPr>
          <w:b/>
          <w:bCs/>
          <w:color w:val="000000" w:themeColor="text1"/>
        </w:rPr>
        <w:t xml:space="preserve"> - </w:t>
      </w:r>
      <w:r w:rsidRPr="00546BFA">
        <w:rPr>
          <w:color w:val="000000" w:themeColor="text1"/>
        </w:rPr>
        <w:t>Risks that impact our ability to: Drive productivity and quality through process improvement, and better vendor/partner, project and program management; Secure and grow financial resources needed to execute our mission; Optimize operating results &amp; minimize consumption of energy and other resources; and Maintain sufficient and diverse enrollment with adequate revenue to sustain each program we offer.</w:t>
      </w:r>
    </w:p>
    <w:p w:rsidR="00674DCF" w:rsidRPr="00546BFA" w:rsidRDefault="005E76D8" w:rsidP="00D92B24">
      <w:pPr>
        <w:pStyle w:val="Default"/>
        <w:numPr>
          <w:ilvl w:val="1"/>
          <w:numId w:val="42"/>
        </w:numPr>
        <w:spacing w:after="19"/>
        <w:ind w:left="990"/>
        <w:rPr>
          <w:color w:val="000000" w:themeColor="text1"/>
        </w:rPr>
      </w:pPr>
      <w:r w:rsidRPr="00546BFA">
        <w:rPr>
          <w:b/>
          <w:color w:val="000000" w:themeColor="text1"/>
        </w:rPr>
        <w:t>Communication &amp; Alignment</w:t>
      </w:r>
      <w:r w:rsidR="00590A4A" w:rsidRPr="00546BFA">
        <w:rPr>
          <w:b/>
          <w:color w:val="000000" w:themeColor="text1"/>
        </w:rPr>
        <w:t xml:space="preserve"> - </w:t>
      </w:r>
      <w:r w:rsidRPr="00546BFA">
        <w:rPr>
          <w:color w:val="000000" w:themeColor="text1"/>
        </w:rPr>
        <w:t>Risks that impact our ability to align the organization and maintain effective communication systems to deliver superior outcomes</w:t>
      </w:r>
      <w:r w:rsidR="00674DCF" w:rsidRPr="00546BFA">
        <w:rPr>
          <w:color w:val="000000" w:themeColor="text1"/>
        </w:rPr>
        <w:t xml:space="preserve">. </w:t>
      </w:r>
    </w:p>
    <w:p w:rsidR="005E76D8" w:rsidRPr="00546BFA" w:rsidRDefault="005E76D8" w:rsidP="00D92B24">
      <w:pPr>
        <w:pStyle w:val="Default"/>
        <w:numPr>
          <w:ilvl w:val="1"/>
          <w:numId w:val="42"/>
        </w:numPr>
        <w:ind w:left="990"/>
        <w:rPr>
          <w:color w:val="000000" w:themeColor="text1"/>
        </w:rPr>
      </w:pPr>
      <w:r w:rsidRPr="00546BFA">
        <w:rPr>
          <w:b/>
          <w:bCs/>
          <w:color w:val="000000" w:themeColor="text1"/>
        </w:rPr>
        <w:t>Talent</w:t>
      </w:r>
      <w:r w:rsidR="00590A4A" w:rsidRPr="00546BFA">
        <w:rPr>
          <w:b/>
          <w:bCs/>
          <w:color w:val="000000" w:themeColor="text1"/>
        </w:rPr>
        <w:t xml:space="preserve"> - </w:t>
      </w:r>
      <w:r w:rsidRPr="00546BFA">
        <w:rPr>
          <w:color w:val="000000" w:themeColor="text1"/>
        </w:rPr>
        <w:t xml:space="preserve">Risks </w:t>
      </w:r>
      <w:r w:rsidR="0005636C" w:rsidRPr="00546BFA">
        <w:rPr>
          <w:color w:val="000000" w:themeColor="text1"/>
        </w:rPr>
        <w:t xml:space="preserve">that </w:t>
      </w:r>
      <w:r w:rsidRPr="00546BFA">
        <w:rPr>
          <w:color w:val="000000" w:themeColor="text1"/>
        </w:rPr>
        <w:t>impact our ability to attract, hire, develop, compensate and retain talent in a best fit org</w:t>
      </w:r>
      <w:r w:rsidR="0005636C" w:rsidRPr="00546BFA">
        <w:rPr>
          <w:color w:val="000000" w:themeColor="text1"/>
        </w:rPr>
        <w:t>anizational</w:t>
      </w:r>
      <w:r w:rsidRPr="00546BFA">
        <w:rPr>
          <w:color w:val="000000" w:themeColor="text1"/>
        </w:rPr>
        <w:t xml:space="preserve"> structure that will deliver on our mission</w:t>
      </w:r>
    </w:p>
    <w:p w:rsidR="00674DCF" w:rsidRPr="00546BFA" w:rsidRDefault="005E76D8" w:rsidP="00D92B24">
      <w:pPr>
        <w:pStyle w:val="Default"/>
        <w:numPr>
          <w:ilvl w:val="1"/>
          <w:numId w:val="42"/>
        </w:numPr>
        <w:ind w:left="990"/>
        <w:rPr>
          <w:color w:val="000000" w:themeColor="text1"/>
        </w:rPr>
      </w:pPr>
      <w:r w:rsidRPr="00546BFA">
        <w:rPr>
          <w:b/>
          <w:color w:val="000000" w:themeColor="text1"/>
        </w:rPr>
        <w:t>Technology</w:t>
      </w:r>
      <w:r w:rsidR="00590A4A" w:rsidRPr="00546BFA">
        <w:rPr>
          <w:b/>
          <w:color w:val="000000" w:themeColor="text1"/>
        </w:rPr>
        <w:t xml:space="preserve"> - </w:t>
      </w:r>
      <w:r w:rsidRPr="00546BFA">
        <w:rPr>
          <w:color w:val="000000" w:themeColor="text1"/>
        </w:rPr>
        <w:t>Risks that impact our ability to enable talent with reliable technology for productivity, agility and customer focus.</w:t>
      </w:r>
    </w:p>
    <w:p w:rsidR="00674DCF" w:rsidRPr="00546BFA" w:rsidRDefault="00674DCF" w:rsidP="00674DCF">
      <w:pPr>
        <w:pStyle w:val="Default"/>
        <w:ind w:left="720"/>
        <w:rPr>
          <w:color w:val="000000" w:themeColor="text1"/>
        </w:rPr>
      </w:pPr>
    </w:p>
    <w:p w:rsidR="00674DCF" w:rsidRPr="00546BFA" w:rsidRDefault="00674DCF" w:rsidP="006D240F">
      <w:pPr>
        <w:pStyle w:val="Default"/>
        <w:numPr>
          <w:ilvl w:val="0"/>
          <w:numId w:val="42"/>
        </w:numPr>
        <w:spacing w:after="33"/>
        <w:rPr>
          <w:color w:val="000000" w:themeColor="text1"/>
        </w:rPr>
      </w:pPr>
      <w:r w:rsidRPr="00546BFA">
        <w:rPr>
          <w:color w:val="000000" w:themeColor="text1"/>
        </w:rPr>
        <w:t xml:space="preserve">Ensure that faculty, students and staff are aware of their responsibilities with regard to </w:t>
      </w:r>
      <w:r w:rsidR="006A05CB" w:rsidRPr="00546BFA">
        <w:rPr>
          <w:color w:val="000000" w:themeColor="text1"/>
        </w:rPr>
        <w:t xml:space="preserve">risk management, </w:t>
      </w:r>
      <w:r w:rsidRPr="00546BFA">
        <w:rPr>
          <w:color w:val="000000" w:themeColor="text1"/>
        </w:rPr>
        <w:t xml:space="preserve">compliance, safety and ethics as members of the Brown community. </w:t>
      </w:r>
    </w:p>
    <w:p w:rsidR="00674DCF" w:rsidRPr="00546BFA" w:rsidRDefault="00674DCF" w:rsidP="00590A4A">
      <w:pPr>
        <w:pStyle w:val="NoSpacing"/>
      </w:pPr>
    </w:p>
    <w:p w:rsidR="00674DCF" w:rsidRPr="00546BFA" w:rsidRDefault="00674DCF" w:rsidP="006D240F">
      <w:pPr>
        <w:pStyle w:val="Default"/>
        <w:numPr>
          <w:ilvl w:val="0"/>
          <w:numId w:val="42"/>
        </w:numPr>
        <w:rPr>
          <w:color w:val="000000" w:themeColor="text1"/>
        </w:rPr>
      </w:pPr>
      <w:r w:rsidRPr="00546BFA">
        <w:rPr>
          <w:color w:val="000000" w:themeColor="text1"/>
        </w:rPr>
        <w:t xml:space="preserve">Ensure that information regarding policies and procedures, training, oversight functions, and internal controls, especially in areas subject to regulations, are coordinated and disseminated. </w:t>
      </w:r>
    </w:p>
    <w:p w:rsidR="00674DCF" w:rsidRPr="00546BFA" w:rsidRDefault="00674DCF" w:rsidP="00674DCF">
      <w:pPr>
        <w:pStyle w:val="Default"/>
        <w:rPr>
          <w:color w:val="000000" w:themeColor="text1"/>
        </w:rPr>
      </w:pPr>
    </w:p>
    <w:p w:rsidR="00546BFA" w:rsidRPr="00546BFA" w:rsidRDefault="00674DCF" w:rsidP="00546BFA">
      <w:pPr>
        <w:pStyle w:val="Default"/>
        <w:rPr>
          <w:color w:val="000000" w:themeColor="text1"/>
        </w:rPr>
      </w:pPr>
      <w:r w:rsidRPr="00546BFA">
        <w:rPr>
          <w:color w:val="000000" w:themeColor="text1"/>
        </w:rPr>
        <w:t xml:space="preserve">The RMC is </w:t>
      </w:r>
      <w:r w:rsidR="008A1446">
        <w:rPr>
          <w:color w:val="000000" w:themeColor="text1"/>
        </w:rPr>
        <w:t>authorized</w:t>
      </w:r>
      <w:r w:rsidRPr="00546BFA">
        <w:rPr>
          <w:color w:val="000000" w:themeColor="text1"/>
        </w:rPr>
        <w:t xml:space="preserve"> by the </w:t>
      </w:r>
      <w:r w:rsidR="005E76D8" w:rsidRPr="00546BFA">
        <w:rPr>
          <w:color w:val="000000" w:themeColor="text1"/>
        </w:rPr>
        <w:t xml:space="preserve">Corporation Committee on Risk &amp; </w:t>
      </w:r>
      <w:r w:rsidRPr="00546BFA">
        <w:rPr>
          <w:color w:val="000000" w:themeColor="text1"/>
        </w:rPr>
        <w:t>Audit and plays a key role in the University</w:t>
      </w:r>
      <w:r w:rsidR="00926916">
        <w:rPr>
          <w:color w:val="000000" w:themeColor="text1"/>
        </w:rPr>
        <w:t>’s</w:t>
      </w:r>
      <w:r w:rsidRPr="00546BFA">
        <w:rPr>
          <w:color w:val="000000" w:themeColor="text1"/>
        </w:rPr>
        <w:t xml:space="preserve"> </w:t>
      </w:r>
      <w:r w:rsidR="00926916">
        <w:rPr>
          <w:color w:val="000000" w:themeColor="text1"/>
        </w:rPr>
        <w:t>r</w:t>
      </w:r>
      <w:r w:rsidRPr="00546BFA">
        <w:rPr>
          <w:color w:val="000000" w:themeColor="text1"/>
        </w:rPr>
        <w:t xml:space="preserve">isk management approach. </w:t>
      </w:r>
      <w:r w:rsidR="008741B7" w:rsidRPr="00546BFA">
        <w:rPr>
          <w:color w:val="000000" w:themeColor="text1"/>
        </w:rPr>
        <w:t xml:space="preserve"> </w:t>
      </w:r>
      <w:r w:rsidR="00546BFA" w:rsidRPr="00546BFA">
        <w:rPr>
          <w:color w:val="000000" w:themeColor="text1"/>
        </w:rPr>
        <w:t xml:space="preserve">The Committee is chaired by the University's Chief Risk Officer.  </w:t>
      </w:r>
    </w:p>
    <w:p w:rsidR="00546BFA" w:rsidRPr="00546BFA" w:rsidRDefault="00546BFA" w:rsidP="00546BFA">
      <w:pPr>
        <w:pStyle w:val="Default"/>
        <w:rPr>
          <w:color w:val="000000" w:themeColor="text1"/>
        </w:rPr>
      </w:pPr>
    </w:p>
    <w:p w:rsidR="00546BFA" w:rsidRPr="00546BFA" w:rsidRDefault="00546BFA" w:rsidP="00546BFA">
      <w:pPr>
        <w:pStyle w:val="Default"/>
        <w:rPr>
          <w:color w:val="000000" w:themeColor="text1"/>
        </w:rPr>
      </w:pPr>
      <w:r w:rsidRPr="00546BFA">
        <w:rPr>
          <w:color w:val="000000" w:themeColor="text1"/>
        </w:rPr>
        <w:t xml:space="preserve">Committee membership is comprised of senior administrators from across the University.  The members shall have specific areas that they are responsible for monitoring.  If a member cannot attend a meeting, they should send a substitute.  The RMC shall be staffed by Institutional Risk Management, Audit &amp; Compliance.  Minutes of each meeting will be maintained. </w:t>
      </w:r>
    </w:p>
    <w:p w:rsidR="00546BFA" w:rsidRPr="00546BFA" w:rsidRDefault="00546BFA" w:rsidP="00546BFA">
      <w:pPr>
        <w:pStyle w:val="Default"/>
        <w:rPr>
          <w:color w:val="000000" w:themeColor="text1"/>
        </w:rPr>
      </w:pPr>
    </w:p>
    <w:p w:rsidR="00026022" w:rsidRDefault="00546BFA" w:rsidP="00674DCF">
      <w:pPr>
        <w:pStyle w:val="Default"/>
        <w:rPr>
          <w:color w:val="000000" w:themeColor="text1"/>
        </w:rPr>
      </w:pPr>
      <w:r w:rsidRPr="00546BFA">
        <w:t xml:space="preserve">The committee shall meet at least three times a year, in advance of each meeting of the Audit Committee of the Corporation.  </w:t>
      </w:r>
      <w:r w:rsidR="00674DCF" w:rsidRPr="00546BFA">
        <w:rPr>
          <w:color w:val="000000" w:themeColor="text1"/>
        </w:rPr>
        <w:t xml:space="preserve">The </w:t>
      </w:r>
      <w:r w:rsidRPr="00546BFA">
        <w:rPr>
          <w:color w:val="000000" w:themeColor="text1"/>
        </w:rPr>
        <w:t xml:space="preserve">Chief Risk Officer </w:t>
      </w:r>
      <w:r w:rsidR="00674DCF" w:rsidRPr="00546BFA">
        <w:rPr>
          <w:color w:val="000000" w:themeColor="text1"/>
        </w:rPr>
        <w:t xml:space="preserve">shall report out to </w:t>
      </w:r>
      <w:r w:rsidR="005E76D8" w:rsidRPr="00546BFA">
        <w:rPr>
          <w:color w:val="000000" w:themeColor="text1"/>
        </w:rPr>
        <w:t xml:space="preserve">the Committee on Risk &amp; </w:t>
      </w:r>
      <w:r w:rsidR="00674DCF" w:rsidRPr="00546BFA">
        <w:rPr>
          <w:color w:val="000000" w:themeColor="text1"/>
        </w:rPr>
        <w:t>Audit on issues identified and/or progress made on prioritized risks.</w:t>
      </w:r>
      <w:r w:rsidR="008741B7" w:rsidRPr="00546BFA">
        <w:rPr>
          <w:color w:val="000000" w:themeColor="text1"/>
        </w:rPr>
        <w:t xml:space="preserve"> </w:t>
      </w:r>
      <w:r w:rsidR="00674DCF" w:rsidRPr="00546BFA">
        <w:rPr>
          <w:color w:val="000000" w:themeColor="text1"/>
        </w:rPr>
        <w:t xml:space="preserve"> </w:t>
      </w:r>
    </w:p>
    <w:p w:rsidR="00026022" w:rsidRDefault="00026022" w:rsidP="00674DCF">
      <w:pPr>
        <w:pStyle w:val="Default"/>
        <w:rPr>
          <w:color w:val="000000" w:themeColor="text1"/>
        </w:rPr>
      </w:pPr>
    </w:p>
    <w:p w:rsidR="00026022" w:rsidRDefault="00026022" w:rsidP="00674DCF">
      <w:pPr>
        <w:pStyle w:val="Default"/>
        <w:rPr>
          <w:color w:val="000000" w:themeColor="text1"/>
        </w:rPr>
      </w:pPr>
      <w:r>
        <w:rPr>
          <w:color w:val="000000" w:themeColor="text1"/>
        </w:rPr>
        <w:t xml:space="preserve">The Committee will review and approve Management Response Plans (MRPs) for the University’s top risks and submit these MRPs to Brown’s Executive Sponsors for </w:t>
      </w:r>
      <w:r w:rsidR="00AA2EF2">
        <w:rPr>
          <w:color w:val="000000" w:themeColor="text1"/>
        </w:rPr>
        <w:t xml:space="preserve">Management’s </w:t>
      </w:r>
      <w:r>
        <w:rPr>
          <w:color w:val="000000" w:themeColor="text1"/>
        </w:rPr>
        <w:t>final review and approval.  The final MRPs will be submitted to the identified Corporation Committee for review</w:t>
      </w:r>
      <w:r w:rsidR="00AA2EF2">
        <w:rPr>
          <w:color w:val="000000" w:themeColor="text1"/>
        </w:rPr>
        <w:t xml:space="preserve"> and approval</w:t>
      </w:r>
      <w:r>
        <w:rPr>
          <w:color w:val="000000" w:themeColor="text1"/>
        </w:rPr>
        <w:t xml:space="preserve">. </w:t>
      </w:r>
    </w:p>
    <w:p w:rsidR="00026022" w:rsidRDefault="00026022" w:rsidP="00674DCF">
      <w:pPr>
        <w:pStyle w:val="Default"/>
        <w:rPr>
          <w:color w:val="000000" w:themeColor="text1"/>
        </w:rPr>
      </w:pPr>
    </w:p>
    <w:p w:rsidR="005E76D8" w:rsidRPr="00546BFA" w:rsidRDefault="00546BFA" w:rsidP="00674DCF">
      <w:pPr>
        <w:pStyle w:val="Default"/>
        <w:rPr>
          <w:color w:val="000000" w:themeColor="text1"/>
        </w:rPr>
      </w:pPr>
      <w:r w:rsidRPr="00546BFA">
        <w:t xml:space="preserve">Every 2-3 years, and in the interim, as warranted when emerging risks are identified, the Committee will update, and refine the University’s risk assessment, and associated risk inventory.  </w:t>
      </w:r>
      <w:bookmarkStart w:id="0" w:name="_GoBack"/>
      <w:bookmarkEnd w:id="0"/>
    </w:p>
    <w:sectPr w:rsidR="005E76D8" w:rsidRPr="00546BFA" w:rsidSect="00936A04">
      <w:headerReference w:type="default" r:id="rId8"/>
      <w:footerReference w:type="even" r:id="rId9"/>
      <w:footerReference w:type="default" r:id="rId10"/>
      <w:pgSz w:w="12240" w:h="15840"/>
      <w:pgMar w:top="99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BF" w:rsidRDefault="00C95CBF">
      <w:r>
        <w:separator/>
      </w:r>
    </w:p>
  </w:endnote>
  <w:endnote w:type="continuationSeparator" w:id="0">
    <w:p w:rsidR="00C95CBF" w:rsidRDefault="00C9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F" w:rsidRDefault="00C95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5CBF" w:rsidRDefault="00C9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F" w:rsidRDefault="00C95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EF2">
      <w:rPr>
        <w:rStyle w:val="PageNumber"/>
        <w:noProof/>
      </w:rPr>
      <w:t>2</w:t>
    </w:r>
    <w:r>
      <w:rPr>
        <w:rStyle w:val="PageNumber"/>
      </w:rPr>
      <w:fldChar w:fldCharType="end"/>
    </w:r>
  </w:p>
  <w:p w:rsidR="00C95CBF" w:rsidRDefault="00C9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BF" w:rsidRDefault="00C95CBF">
      <w:r>
        <w:separator/>
      </w:r>
    </w:p>
  </w:footnote>
  <w:footnote w:type="continuationSeparator" w:id="0">
    <w:p w:rsidR="00C95CBF" w:rsidRDefault="00C9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F" w:rsidRDefault="00C95CBF">
    <w:pPr>
      <w:pStyle w:val="Header"/>
    </w:pPr>
  </w:p>
  <w:p w:rsidR="00C95CBF" w:rsidRDefault="00C9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34BA"/>
    <w:multiLevelType w:val="hybridMultilevel"/>
    <w:tmpl w:val="E5C6672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C41BF0"/>
    <w:multiLevelType w:val="hybridMultilevel"/>
    <w:tmpl w:val="1FEAC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22917"/>
    <w:multiLevelType w:val="hybridMultilevel"/>
    <w:tmpl w:val="E26A8A96"/>
    <w:lvl w:ilvl="0" w:tplc="C92C2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A479E"/>
    <w:multiLevelType w:val="hybridMultilevel"/>
    <w:tmpl w:val="5BE60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65DCC"/>
    <w:multiLevelType w:val="hybridMultilevel"/>
    <w:tmpl w:val="4D589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86EB2"/>
    <w:multiLevelType w:val="hybridMultilevel"/>
    <w:tmpl w:val="EB469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E0BD8"/>
    <w:multiLevelType w:val="hybridMultilevel"/>
    <w:tmpl w:val="AD8C6A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06585E"/>
    <w:multiLevelType w:val="hybridMultilevel"/>
    <w:tmpl w:val="C96A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E09CB"/>
    <w:multiLevelType w:val="hybridMultilevel"/>
    <w:tmpl w:val="BC66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A38DA"/>
    <w:multiLevelType w:val="hybridMultilevel"/>
    <w:tmpl w:val="9F5E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14693"/>
    <w:multiLevelType w:val="hybridMultilevel"/>
    <w:tmpl w:val="94D6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709B7"/>
    <w:multiLevelType w:val="hybridMultilevel"/>
    <w:tmpl w:val="A8E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72152"/>
    <w:multiLevelType w:val="hybridMultilevel"/>
    <w:tmpl w:val="240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01228"/>
    <w:multiLevelType w:val="hybridMultilevel"/>
    <w:tmpl w:val="5596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A0388"/>
    <w:multiLevelType w:val="hybridMultilevel"/>
    <w:tmpl w:val="3F12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37B2"/>
    <w:multiLevelType w:val="hybridMultilevel"/>
    <w:tmpl w:val="CAF82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E6705"/>
    <w:multiLevelType w:val="hybridMultilevel"/>
    <w:tmpl w:val="FFCA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8529B"/>
    <w:multiLevelType w:val="hybridMultilevel"/>
    <w:tmpl w:val="A77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26334"/>
    <w:multiLevelType w:val="hybridMultilevel"/>
    <w:tmpl w:val="1DCED6E6"/>
    <w:lvl w:ilvl="0" w:tplc="C92C2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D19C8"/>
    <w:multiLevelType w:val="hybridMultilevel"/>
    <w:tmpl w:val="200C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F8"/>
    <w:multiLevelType w:val="hybridMultilevel"/>
    <w:tmpl w:val="FFF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E1B69"/>
    <w:multiLevelType w:val="hybridMultilevel"/>
    <w:tmpl w:val="AD8C6A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965C52"/>
    <w:multiLevelType w:val="hybridMultilevel"/>
    <w:tmpl w:val="EB2CB8E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72057A"/>
    <w:multiLevelType w:val="hybridMultilevel"/>
    <w:tmpl w:val="89200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E06B8"/>
    <w:multiLevelType w:val="hybridMultilevel"/>
    <w:tmpl w:val="BC5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046FE"/>
    <w:multiLevelType w:val="hybridMultilevel"/>
    <w:tmpl w:val="692418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5B6763"/>
    <w:multiLevelType w:val="hybridMultilevel"/>
    <w:tmpl w:val="366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F4673"/>
    <w:multiLevelType w:val="hybridMultilevel"/>
    <w:tmpl w:val="D91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30580"/>
    <w:multiLevelType w:val="hybridMultilevel"/>
    <w:tmpl w:val="A4700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970C93"/>
    <w:multiLevelType w:val="hybridMultilevel"/>
    <w:tmpl w:val="08B6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17778"/>
    <w:multiLevelType w:val="hybridMultilevel"/>
    <w:tmpl w:val="1F30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A5917"/>
    <w:multiLevelType w:val="hybridMultilevel"/>
    <w:tmpl w:val="10667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635665"/>
    <w:multiLevelType w:val="hybridMultilevel"/>
    <w:tmpl w:val="D9123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930BBF"/>
    <w:multiLevelType w:val="hybridMultilevel"/>
    <w:tmpl w:val="9B4AFC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F5F4D"/>
    <w:multiLevelType w:val="hybridMultilevel"/>
    <w:tmpl w:val="8F46E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023BC5"/>
    <w:multiLevelType w:val="hybridMultilevel"/>
    <w:tmpl w:val="6682FDC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D9625B"/>
    <w:multiLevelType w:val="hybridMultilevel"/>
    <w:tmpl w:val="037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505FA"/>
    <w:multiLevelType w:val="hybridMultilevel"/>
    <w:tmpl w:val="D89A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B3576"/>
    <w:multiLevelType w:val="hybridMultilevel"/>
    <w:tmpl w:val="469C4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324D4"/>
    <w:multiLevelType w:val="hybridMultilevel"/>
    <w:tmpl w:val="412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8680C"/>
    <w:multiLevelType w:val="hybridMultilevel"/>
    <w:tmpl w:val="CEDC73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BA5CEF"/>
    <w:multiLevelType w:val="multilevel"/>
    <w:tmpl w:val="5B425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22"/>
  </w:num>
  <w:num w:numId="3">
    <w:abstractNumId w:val="21"/>
  </w:num>
  <w:num w:numId="4">
    <w:abstractNumId w:val="25"/>
  </w:num>
  <w:num w:numId="5">
    <w:abstractNumId w:val="35"/>
  </w:num>
  <w:num w:numId="6">
    <w:abstractNumId w:val="0"/>
  </w:num>
  <w:num w:numId="7">
    <w:abstractNumId w:val="40"/>
  </w:num>
  <w:num w:numId="8">
    <w:abstractNumId w:val="38"/>
  </w:num>
  <w:num w:numId="9">
    <w:abstractNumId w:val="3"/>
  </w:num>
  <w:num w:numId="10">
    <w:abstractNumId w:val="23"/>
  </w:num>
  <w:num w:numId="11">
    <w:abstractNumId w:val="7"/>
  </w:num>
  <w:num w:numId="12">
    <w:abstractNumId w:val="1"/>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4"/>
  </w:num>
  <w:num w:numId="17">
    <w:abstractNumId w:val="32"/>
  </w:num>
  <w:num w:numId="18">
    <w:abstractNumId w:val="15"/>
  </w:num>
  <w:num w:numId="19">
    <w:abstractNumId w:val="26"/>
  </w:num>
  <w:num w:numId="20">
    <w:abstractNumId w:val="31"/>
  </w:num>
  <w:num w:numId="21">
    <w:abstractNumId w:val="10"/>
  </w:num>
  <w:num w:numId="22">
    <w:abstractNumId w:val="33"/>
  </w:num>
  <w:num w:numId="23">
    <w:abstractNumId w:val="19"/>
  </w:num>
  <w:num w:numId="24">
    <w:abstractNumId w:val="24"/>
  </w:num>
  <w:num w:numId="25">
    <w:abstractNumId w:val="39"/>
  </w:num>
  <w:num w:numId="26">
    <w:abstractNumId w:val="27"/>
  </w:num>
  <w:num w:numId="27">
    <w:abstractNumId w:val="12"/>
  </w:num>
  <w:num w:numId="28">
    <w:abstractNumId w:val="36"/>
  </w:num>
  <w:num w:numId="29">
    <w:abstractNumId w:val="16"/>
  </w:num>
  <w:num w:numId="30">
    <w:abstractNumId w:val="30"/>
  </w:num>
  <w:num w:numId="31">
    <w:abstractNumId w:val="8"/>
  </w:num>
  <w:num w:numId="32">
    <w:abstractNumId w:val="17"/>
  </w:num>
  <w:num w:numId="33">
    <w:abstractNumId w:val="20"/>
  </w:num>
  <w:num w:numId="34">
    <w:abstractNumId w:val="9"/>
  </w:num>
  <w:num w:numId="35">
    <w:abstractNumId w:val="5"/>
  </w:num>
  <w:num w:numId="36">
    <w:abstractNumId w:val="34"/>
  </w:num>
  <w:num w:numId="37">
    <w:abstractNumId w:val="29"/>
  </w:num>
  <w:num w:numId="38">
    <w:abstractNumId w:val="11"/>
  </w:num>
  <w:num w:numId="39">
    <w:abstractNumId w:val="13"/>
  </w:num>
  <w:num w:numId="40">
    <w:abstractNumId w:val="2"/>
  </w:num>
  <w:num w:numId="41">
    <w:abstractNumId w:val="1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BB"/>
    <w:rsid w:val="00016405"/>
    <w:rsid w:val="000219BA"/>
    <w:rsid w:val="00026022"/>
    <w:rsid w:val="000319F4"/>
    <w:rsid w:val="000424C2"/>
    <w:rsid w:val="00044DC9"/>
    <w:rsid w:val="0005636C"/>
    <w:rsid w:val="0006416D"/>
    <w:rsid w:val="00072B42"/>
    <w:rsid w:val="00081E68"/>
    <w:rsid w:val="00081EAC"/>
    <w:rsid w:val="000822AF"/>
    <w:rsid w:val="0008238D"/>
    <w:rsid w:val="0009141E"/>
    <w:rsid w:val="000973B2"/>
    <w:rsid w:val="000A0294"/>
    <w:rsid w:val="000A4539"/>
    <w:rsid w:val="000B16FE"/>
    <w:rsid w:val="000B28FD"/>
    <w:rsid w:val="000B6411"/>
    <w:rsid w:val="000D151F"/>
    <w:rsid w:val="000D2577"/>
    <w:rsid w:val="000E67DC"/>
    <w:rsid w:val="000F69C6"/>
    <w:rsid w:val="001004FA"/>
    <w:rsid w:val="00115ED5"/>
    <w:rsid w:val="0011729D"/>
    <w:rsid w:val="00125C24"/>
    <w:rsid w:val="00145125"/>
    <w:rsid w:val="001471E1"/>
    <w:rsid w:val="00147ED8"/>
    <w:rsid w:val="00156B7C"/>
    <w:rsid w:val="00163B96"/>
    <w:rsid w:val="00165CAB"/>
    <w:rsid w:val="00176A6E"/>
    <w:rsid w:val="00185B54"/>
    <w:rsid w:val="0019349A"/>
    <w:rsid w:val="00194271"/>
    <w:rsid w:val="0019477D"/>
    <w:rsid w:val="001B1C04"/>
    <w:rsid w:val="001B7C3A"/>
    <w:rsid w:val="001D03F5"/>
    <w:rsid w:val="001D512D"/>
    <w:rsid w:val="002023B7"/>
    <w:rsid w:val="0020638D"/>
    <w:rsid w:val="002233AD"/>
    <w:rsid w:val="00226458"/>
    <w:rsid w:val="00236377"/>
    <w:rsid w:val="002427EF"/>
    <w:rsid w:val="00260AD6"/>
    <w:rsid w:val="00270D80"/>
    <w:rsid w:val="00277608"/>
    <w:rsid w:val="002825F6"/>
    <w:rsid w:val="00286A03"/>
    <w:rsid w:val="00294293"/>
    <w:rsid w:val="002B30DF"/>
    <w:rsid w:val="002C5331"/>
    <w:rsid w:val="002D733B"/>
    <w:rsid w:val="0030062E"/>
    <w:rsid w:val="00305ADD"/>
    <w:rsid w:val="003121E1"/>
    <w:rsid w:val="00333470"/>
    <w:rsid w:val="003465E8"/>
    <w:rsid w:val="003543D4"/>
    <w:rsid w:val="0035477C"/>
    <w:rsid w:val="00360CC2"/>
    <w:rsid w:val="003617B8"/>
    <w:rsid w:val="003854F6"/>
    <w:rsid w:val="00392B13"/>
    <w:rsid w:val="00396EA1"/>
    <w:rsid w:val="003A23C9"/>
    <w:rsid w:val="003B6437"/>
    <w:rsid w:val="003C13FE"/>
    <w:rsid w:val="003C2EC1"/>
    <w:rsid w:val="003F0105"/>
    <w:rsid w:val="004037CE"/>
    <w:rsid w:val="004148A1"/>
    <w:rsid w:val="004240A2"/>
    <w:rsid w:val="0043517D"/>
    <w:rsid w:val="004463C3"/>
    <w:rsid w:val="00451861"/>
    <w:rsid w:val="00452DF8"/>
    <w:rsid w:val="00461A7D"/>
    <w:rsid w:val="00465664"/>
    <w:rsid w:val="004659D5"/>
    <w:rsid w:val="00475FCD"/>
    <w:rsid w:val="00477A0D"/>
    <w:rsid w:val="00483F1B"/>
    <w:rsid w:val="004953AB"/>
    <w:rsid w:val="004A0B5F"/>
    <w:rsid w:val="004A45CC"/>
    <w:rsid w:val="004D69A8"/>
    <w:rsid w:val="004E6D19"/>
    <w:rsid w:val="004F5C9E"/>
    <w:rsid w:val="004F7C2B"/>
    <w:rsid w:val="00502087"/>
    <w:rsid w:val="005177C0"/>
    <w:rsid w:val="0052371B"/>
    <w:rsid w:val="005362F9"/>
    <w:rsid w:val="00546BFA"/>
    <w:rsid w:val="00555E51"/>
    <w:rsid w:val="00590A4A"/>
    <w:rsid w:val="00597FBC"/>
    <w:rsid w:val="005A0D8A"/>
    <w:rsid w:val="005B7236"/>
    <w:rsid w:val="005C5F50"/>
    <w:rsid w:val="005D0A82"/>
    <w:rsid w:val="005D0EE0"/>
    <w:rsid w:val="005D145E"/>
    <w:rsid w:val="005D1DDF"/>
    <w:rsid w:val="005D2DF3"/>
    <w:rsid w:val="005D5BE3"/>
    <w:rsid w:val="005E76D8"/>
    <w:rsid w:val="00602A98"/>
    <w:rsid w:val="006143F4"/>
    <w:rsid w:val="00623985"/>
    <w:rsid w:val="00632810"/>
    <w:rsid w:val="00640A82"/>
    <w:rsid w:val="00674DCF"/>
    <w:rsid w:val="006831BB"/>
    <w:rsid w:val="006A05CB"/>
    <w:rsid w:val="006A1116"/>
    <w:rsid w:val="006A407E"/>
    <w:rsid w:val="006B7B67"/>
    <w:rsid w:val="006D240F"/>
    <w:rsid w:val="006D4721"/>
    <w:rsid w:val="006D6EA9"/>
    <w:rsid w:val="0070007B"/>
    <w:rsid w:val="00700FB2"/>
    <w:rsid w:val="00727ED3"/>
    <w:rsid w:val="00731044"/>
    <w:rsid w:val="007618E6"/>
    <w:rsid w:val="00797348"/>
    <w:rsid w:val="007A007E"/>
    <w:rsid w:val="007A252A"/>
    <w:rsid w:val="007C0369"/>
    <w:rsid w:val="007C50E5"/>
    <w:rsid w:val="007C59C4"/>
    <w:rsid w:val="007E2C5A"/>
    <w:rsid w:val="007F36A9"/>
    <w:rsid w:val="007F72CB"/>
    <w:rsid w:val="00805454"/>
    <w:rsid w:val="00817381"/>
    <w:rsid w:val="0082365A"/>
    <w:rsid w:val="00833B46"/>
    <w:rsid w:val="008401AE"/>
    <w:rsid w:val="00841709"/>
    <w:rsid w:val="00843A16"/>
    <w:rsid w:val="008565E9"/>
    <w:rsid w:val="00864B4E"/>
    <w:rsid w:val="008741B7"/>
    <w:rsid w:val="0088127C"/>
    <w:rsid w:val="00891605"/>
    <w:rsid w:val="008975FA"/>
    <w:rsid w:val="008A1446"/>
    <w:rsid w:val="008F26FC"/>
    <w:rsid w:val="00912031"/>
    <w:rsid w:val="009149E0"/>
    <w:rsid w:val="0092147A"/>
    <w:rsid w:val="00926916"/>
    <w:rsid w:val="00936A04"/>
    <w:rsid w:val="009438C7"/>
    <w:rsid w:val="00981F4D"/>
    <w:rsid w:val="00984F79"/>
    <w:rsid w:val="00991B1C"/>
    <w:rsid w:val="009A49CA"/>
    <w:rsid w:val="009B01A5"/>
    <w:rsid w:val="009B1C88"/>
    <w:rsid w:val="009C5AF3"/>
    <w:rsid w:val="00A00D62"/>
    <w:rsid w:val="00A15421"/>
    <w:rsid w:val="00A27F31"/>
    <w:rsid w:val="00A302DA"/>
    <w:rsid w:val="00A40416"/>
    <w:rsid w:val="00A64B77"/>
    <w:rsid w:val="00A839D7"/>
    <w:rsid w:val="00A905F6"/>
    <w:rsid w:val="00A91935"/>
    <w:rsid w:val="00AA2EF2"/>
    <w:rsid w:val="00AA7FD4"/>
    <w:rsid w:val="00AB4D82"/>
    <w:rsid w:val="00AB6CCD"/>
    <w:rsid w:val="00AC38BE"/>
    <w:rsid w:val="00AE0DDF"/>
    <w:rsid w:val="00AE18A2"/>
    <w:rsid w:val="00AE5679"/>
    <w:rsid w:val="00AF1EF0"/>
    <w:rsid w:val="00AF666F"/>
    <w:rsid w:val="00B22879"/>
    <w:rsid w:val="00B334DD"/>
    <w:rsid w:val="00B3517B"/>
    <w:rsid w:val="00B82EEB"/>
    <w:rsid w:val="00B8646F"/>
    <w:rsid w:val="00B8708A"/>
    <w:rsid w:val="00B951DF"/>
    <w:rsid w:val="00BA201F"/>
    <w:rsid w:val="00BB0866"/>
    <w:rsid w:val="00BC7F4E"/>
    <w:rsid w:val="00BE4C73"/>
    <w:rsid w:val="00C13B0C"/>
    <w:rsid w:val="00C2374B"/>
    <w:rsid w:val="00C24E34"/>
    <w:rsid w:val="00C7464B"/>
    <w:rsid w:val="00C80D68"/>
    <w:rsid w:val="00C84E2B"/>
    <w:rsid w:val="00C93A5D"/>
    <w:rsid w:val="00C95CBF"/>
    <w:rsid w:val="00C95ECB"/>
    <w:rsid w:val="00CA1DF4"/>
    <w:rsid w:val="00CD120A"/>
    <w:rsid w:val="00CF44DF"/>
    <w:rsid w:val="00D00FB2"/>
    <w:rsid w:val="00D05E85"/>
    <w:rsid w:val="00D068C8"/>
    <w:rsid w:val="00D07291"/>
    <w:rsid w:val="00D30CA8"/>
    <w:rsid w:val="00D353F2"/>
    <w:rsid w:val="00D364FD"/>
    <w:rsid w:val="00D40F15"/>
    <w:rsid w:val="00D92B24"/>
    <w:rsid w:val="00DA4469"/>
    <w:rsid w:val="00DF2442"/>
    <w:rsid w:val="00DF6B6B"/>
    <w:rsid w:val="00E06743"/>
    <w:rsid w:val="00E21963"/>
    <w:rsid w:val="00E23053"/>
    <w:rsid w:val="00E231DE"/>
    <w:rsid w:val="00E25C23"/>
    <w:rsid w:val="00E33CD6"/>
    <w:rsid w:val="00E43E2B"/>
    <w:rsid w:val="00E66293"/>
    <w:rsid w:val="00E83281"/>
    <w:rsid w:val="00E86B61"/>
    <w:rsid w:val="00E97917"/>
    <w:rsid w:val="00ED1E29"/>
    <w:rsid w:val="00EF7E12"/>
    <w:rsid w:val="00F02144"/>
    <w:rsid w:val="00F100A8"/>
    <w:rsid w:val="00F35596"/>
    <w:rsid w:val="00F42838"/>
    <w:rsid w:val="00F42E13"/>
    <w:rsid w:val="00F52B8A"/>
    <w:rsid w:val="00F56703"/>
    <w:rsid w:val="00F57736"/>
    <w:rsid w:val="00F73A0A"/>
    <w:rsid w:val="00F74210"/>
    <w:rsid w:val="00F77109"/>
    <w:rsid w:val="00FA0441"/>
    <w:rsid w:val="00FA0DCF"/>
    <w:rsid w:val="00FA22DE"/>
    <w:rsid w:val="00FA63C2"/>
    <w:rsid w:val="00FB2552"/>
    <w:rsid w:val="00FB346D"/>
    <w:rsid w:val="00FC2BD8"/>
    <w:rsid w:val="00FD1E86"/>
    <w:rsid w:val="00FD2513"/>
    <w:rsid w:val="00FE0C6A"/>
    <w:rsid w:val="00FE1BE5"/>
    <w:rsid w:val="00FE4F94"/>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5FCA87"/>
  <w15:docId w15:val="{52B30855-4A35-445C-B398-F9E4471F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080"/>
      </w:tabs>
      <w:spacing w:after="40"/>
      <w:ind w:right="-360"/>
      <w:jc w:val="both"/>
      <w:outlineLvl w:val="0"/>
    </w:pPr>
    <w:rPr>
      <w:rFonts w:ascii="Arial Narrow" w:hAnsi="Arial Narrow"/>
      <w:szCs w:val="20"/>
    </w:rPr>
  </w:style>
  <w:style w:type="paragraph" w:styleId="Heading2">
    <w:name w:val="heading 2"/>
    <w:basedOn w:val="Normal"/>
    <w:next w:val="Normal"/>
    <w:link w:val="Heading2Char"/>
    <w:uiPriority w:val="9"/>
    <w:unhideWhenUsed/>
    <w:qFormat/>
    <w:rsid w:val="00991B1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BlockText">
    <w:name w:val="Block Text"/>
    <w:basedOn w:val="Normal"/>
    <w:semiHidden/>
    <w:pPr>
      <w:tabs>
        <w:tab w:val="left" w:pos="1080"/>
      </w:tabs>
      <w:spacing w:after="40"/>
      <w:ind w:left="1080" w:right="-360" w:hanging="1080"/>
      <w:jc w:val="both"/>
    </w:pPr>
    <w:rPr>
      <w:rFonts w:ascii="Arial Narrow" w:hAnsi="Arial Narrow"/>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rsid w:val="005D145E"/>
    <w:rPr>
      <w:sz w:val="24"/>
      <w:szCs w:val="24"/>
    </w:rPr>
  </w:style>
  <w:style w:type="paragraph" w:styleId="FootnoteText">
    <w:name w:val="footnote text"/>
    <w:basedOn w:val="Normal"/>
    <w:link w:val="FootnoteTextChar"/>
    <w:semiHidden/>
    <w:rsid w:val="005D145E"/>
    <w:rPr>
      <w:sz w:val="20"/>
      <w:szCs w:val="20"/>
    </w:rPr>
  </w:style>
  <w:style w:type="character" w:customStyle="1" w:styleId="FootnoteTextChar">
    <w:name w:val="Footnote Text Char"/>
    <w:basedOn w:val="DefaultParagraphFont"/>
    <w:link w:val="FootnoteText"/>
    <w:semiHidden/>
    <w:rsid w:val="005D145E"/>
  </w:style>
  <w:style w:type="character" w:styleId="FootnoteReference">
    <w:name w:val="footnote reference"/>
    <w:semiHidden/>
    <w:rsid w:val="005D145E"/>
    <w:rPr>
      <w:vertAlign w:val="superscript"/>
    </w:rPr>
  </w:style>
  <w:style w:type="paragraph" w:styleId="ListParagraph">
    <w:name w:val="List Paragraph"/>
    <w:basedOn w:val="Normal"/>
    <w:uiPriority w:val="34"/>
    <w:qFormat/>
    <w:rsid w:val="003617B8"/>
    <w:pPr>
      <w:spacing w:after="200" w:line="276" w:lineRule="auto"/>
      <w:ind w:left="720"/>
      <w:contextualSpacing/>
    </w:pPr>
    <w:rPr>
      <w:rFonts w:ascii="Calibri" w:eastAsia="Calibri" w:hAnsi="Calibri"/>
      <w:sz w:val="22"/>
      <w:szCs w:val="22"/>
    </w:rPr>
  </w:style>
  <w:style w:type="paragraph" w:customStyle="1" w:styleId="Default">
    <w:name w:val="Default"/>
    <w:rsid w:val="0092147A"/>
    <w:pPr>
      <w:autoSpaceDE w:val="0"/>
      <w:autoSpaceDN w:val="0"/>
      <w:adjustRightInd w:val="0"/>
    </w:pPr>
    <w:rPr>
      <w:color w:val="000000"/>
      <w:sz w:val="24"/>
      <w:szCs w:val="24"/>
    </w:rPr>
  </w:style>
  <w:style w:type="paragraph" w:customStyle="1" w:styleId="Lefthandcolumnbold">
    <w:name w:val="Left hand column bold"/>
    <w:uiPriority w:val="99"/>
    <w:rsid w:val="00597FBC"/>
    <w:pPr>
      <w:spacing w:line="260" w:lineRule="exact"/>
    </w:pPr>
    <w:rPr>
      <w:rFonts w:ascii="Arial Black" w:hAnsi="Arial Black"/>
      <w:noProof/>
      <w:sz w:val="19"/>
    </w:rPr>
  </w:style>
  <w:style w:type="paragraph" w:customStyle="1" w:styleId="Pertinentinformation">
    <w:name w:val="Pertinent information"/>
    <w:uiPriority w:val="99"/>
    <w:rsid w:val="00597FBC"/>
    <w:pPr>
      <w:spacing w:after="60" w:line="260" w:lineRule="exact"/>
    </w:pPr>
    <w:rPr>
      <w:rFonts w:ascii="Times" w:hAnsi="Times"/>
      <w:noProof/>
      <w:sz w:val="22"/>
    </w:rPr>
  </w:style>
  <w:style w:type="paragraph" w:customStyle="1" w:styleId="Departmentandaddress">
    <w:name w:val="Department and address"/>
    <w:uiPriority w:val="99"/>
    <w:rsid w:val="00597FBC"/>
    <w:pPr>
      <w:framePr w:w="2620" w:h="1777" w:hSpace="180" w:wrap="around" w:vAnchor="text" w:hAnchor="page" w:x="8362" w:y="1"/>
      <w:spacing w:line="260" w:lineRule="exact"/>
    </w:pPr>
    <w:rPr>
      <w:rFonts w:ascii="Times" w:hAnsi="Times"/>
      <w:noProof/>
      <w:sz w:val="19"/>
    </w:rPr>
  </w:style>
  <w:style w:type="character" w:customStyle="1" w:styleId="spelle">
    <w:name w:val="spelle"/>
    <w:basedOn w:val="DefaultParagraphFont"/>
    <w:rsid w:val="00597FBC"/>
  </w:style>
  <w:style w:type="paragraph" w:styleId="PlainText">
    <w:name w:val="Plain Text"/>
    <w:basedOn w:val="Normal"/>
    <w:link w:val="PlainTextChar"/>
    <w:uiPriority w:val="99"/>
    <w:rsid w:val="00286A03"/>
    <w:rPr>
      <w:rFonts w:ascii="Consolas" w:hAnsi="Consolas"/>
      <w:sz w:val="21"/>
      <w:szCs w:val="21"/>
      <w:lang w:val="x-none" w:eastAsia="x-none"/>
    </w:rPr>
  </w:style>
  <w:style w:type="character" w:customStyle="1" w:styleId="PlainTextChar">
    <w:name w:val="Plain Text Char"/>
    <w:link w:val="PlainText"/>
    <w:uiPriority w:val="99"/>
    <w:rsid w:val="00286A03"/>
    <w:rPr>
      <w:rFonts w:ascii="Consolas" w:hAnsi="Consolas"/>
      <w:sz w:val="21"/>
      <w:szCs w:val="21"/>
    </w:rPr>
  </w:style>
  <w:style w:type="character" w:styleId="Hyperlink">
    <w:name w:val="Hyperlink"/>
    <w:uiPriority w:val="99"/>
    <w:semiHidden/>
    <w:unhideWhenUsed/>
    <w:rsid w:val="00286A03"/>
    <w:rPr>
      <w:color w:val="0000FF"/>
      <w:u w:val="single"/>
    </w:rPr>
  </w:style>
  <w:style w:type="character" w:customStyle="1" w:styleId="Heading2Char">
    <w:name w:val="Heading 2 Char"/>
    <w:link w:val="Heading2"/>
    <w:uiPriority w:val="9"/>
    <w:rsid w:val="00991B1C"/>
    <w:rPr>
      <w:rFonts w:ascii="Cambria" w:eastAsia="Times New Roman" w:hAnsi="Cambria" w:cs="Times New Roman"/>
      <w:b/>
      <w:bCs/>
      <w:i/>
      <w:iCs/>
      <w:sz w:val="28"/>
      <w:szCs w:val="28"/>
    </w:rPr>
  </w:style>
  <w:style w:type="character" w:customStyle="1" w:styleId="apple-style-span">
    <w:name w:val="apple-style-span"/>
    <w:basedOn w:val="DefaultParagraphFont"/>
    <w:rsid w:val="007E2C5A"/>
  </w:style>
  <w:style w:type="character" w:customStyle="1" w:styleId="il">
    <w:name w:val="il"/>
    <w:basedOn w:val="DefaultParagraphFont"/>
    <w:rsid w:val="007E2C5A"/>
  </w:style>
  <w:style w:type="character" w:customStyle="1" w:styleId="apple-converted-space">
    <w:name w:val="apple-converted-space"/>
    <w:basedOn w:val="DefaultParagraphFont"/>
    <w:rsid w:val="007E2C5A"/>
  </w:style>
  <w:style w:type="paragraph" w:styleId="BalloonText">
    <w:name w:val="Balloon Text"/>
    <w:basedOn w:val="Normal"/>
    <w:link w:val="BalloonTextChar"/>
    <w:uiPriority w:val="99"/>
    <w:semiHidden/>
    <w:unhideWhenUsed/>
    <w:rsid w:val="00E06743"/>
    <w:rPr>
      <w:rFonts w:ascii="Tahoma" w:hAnsi="Tahoma" w:cs="Tahoma"/>
      <w:sz w:val="16"/>
      <w:szCs w:val="16"/>
    </w:rPr>
  </w:style>
  <w:style w:type="character" w:customStyle="1" w:styleId="BalloonTextChar">
    <w:name w:val="Balloon Text Char"/>
    <w:basedOn w:val="DefaultParagraphFont"/>
    <w:link w:val="BalloonText"/>
    <w:uiPriority w:val="99"/>
    <w:semiHidden/>
    <w:rsid w:val="00E06743"/>
    <w:rPr>
      <w:rFonts w:ascii="Tahoma" w:hAnsi="Tahoma" w:cs="Tahoma"/>
      <w:sz w:val="16"/>
      <w:szCs w:val="16"/>
    </w:rPr>
  </w:style>
  <w:style w:type="paragraph" w:styleId="NormalWeb">
    <w:name w:val="Normal (Web)"/>
    <w:basedOn w:val="Normal"/>
    <w:uiPriority w:val="99"/>
    <w:unhideWhenUsed/>
    <w:rsid w:val="00F42E13"/>
    <w:pPr>
      <w:spacing w:before="100" w:beforeAutospacing="1" w:after="100" w:afterAutospacing="1"/>
    </w:pPr>
  </w:style>
  <w:style w:type="paragraph" w:styleId="NoSpacing">
    <w:name w:val="No Spacing"/>
    <w:uiPriority w:val="1"/>
    <w:qFormat/>
    <w:rsid w:val="00590A4A"/>
    <w:rPr>
      <w:sz w:val="24"/>
      <w:szCs w:val="24"/>
    </w:rPr>
  </w:style>
  <w:style w:type="paragraph" w:styleId="Revision">
    <w:name w:val="Revision"/>
    <w:hidden/>
    <w:uiPriority w:val="99"/>
    <w:semiHidden/>
    <w:rsid w:val="000563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7546">
      <w:bodyDiv w:val="1"/>
      <w:marLeft w:val="0"/>
      <w:marRight w:val="0"/>
      <w:marTop w:val="0"/>
      <w:marBottom w:val="0"/>
      <w:divBdr>
        <w:top w:val="none" w:sz="0" w:space="0" w:color="auto"/>
        <w:left w:val="none" w:sz="0" w:space="0" w:color="auto"/>
        <w:bottom w:val="none" w:sz="0" w:space="0" w:color="auto"/>
        <w:right w:val="none" w:sz="0" w:space="0" w:color="auto"/>
      </w:divBdr>
    </w:div>
    <w:div w:id="316152894">
      <w:bodyDiv w:val="1"/>
      <w:marLeft w:val="0"/>
      <w:marRight w:val="0"/>
      <w:marTop w:val="0"/>
      <w:marBottom w:val="0"/>
      <w:divBdr>
        <w:top w:val="none" w:sz="0" w:space="0" w:color="auto"/>
        <w:left w:val="none" w:sz="0" w:space="0" w:color="auto"/>
        <w:bottom w:val="none" w:sz="0" w:space="0" w:color="auto"/>
        <w:right w:val="none" w:sz="0" w:space="0" w:color="auto"/>
      </w:divBdr>
      <w:divsChild>
        <w:div w:id="851071119">
          <w:marLeft w:val="0"/>
          <w:marRight w:val="0"/>
          <w:marTop w:val="0"/>
          <w:marBottom w:val="0"/>
          <w:divBdr>
            <w:top w:val="none" w:sz="0" w:space="0" w:color="auto"/>
            <w:left w:val="none" w:sz="0" w:space="0" w:color="auto"/>
            <w:bottom w:val="none" w:sz="0" w:space="0" w:color="auto"/>
            <w:right w:val="none" w:sz="0" w:space="0" w:color="auto"/>
          </w:divBdr>
        </w:div>
      </w:divsChild>
    </w:div>
    <w:div w:id="345913313">
      <w:bodyDiv w:val="1"/>
      <w:marLeft w:val="0"/>
      <w:marRight w:val="0"/>
      <w:marTop w:val="0"/>
      <w:marBottom w:val="0"/>
      <w:divBdr>
        <w:top w:val="none" w:sz="0" w:space="0" w:color="auto"/>
        <w:left w:val="none" w:sz="0" w:space="0" w:color="auto"/>
        <w:bottom w:val="none" w:sz="0" w:space="0" w:color="auto"/>
        <w:right w:val="none" w:sz="0" w:space="0" w:color="auto"/>
      </w:divBdr>
    </w:div>
    <w:div w:id="377976043">
      <w:bodyDiv w:val="1"/>
      <w:marLeft w:val="0"/>
      <w:marRight w:val="0"/>
      <w:marTop w:val="0"/>
      <w:marBottom w:val="0"/>
      <w:divBdr>
        <w:top w:val="none" w:sz="0" w:space="0" w:color="auto"/>
        <w:left w:val="none" w:sz="0" w:space="0" w:color="auto"/>
        <w:bottom w:val="none" w:sz="0" w:space="0" w:color="auto"/>
        <w:right w:val="none" w:sz="0" w:space="0" w:color="auto"/>
      </w:divBdr>
    </w:div>
    <w:div w:id="649553826">
      <w:bodyDiv w:val="1"/>
      <w:marLeft w:val="0"/>
      <w:marRight w:val="0"/>
      <w:marTop w:val="0"/>
      <w:marBottom w:val="0"/>
      <w:divBdr>
        <w:top w:val="none" w:sz="0" w:space="0" w:color="auto"/>
        <w:left w:val="none" w:sz="0" w:space="0" w:color="auto"/>
        <w:bottom w:val="none" w:sz="0" w:space="0" w:color="auto"/>
        <w:right w:val="none" w:sz="0" w:space="0" w:color="auto"/>
      </w:divBdr>
    </w:div>
    <w:div w:id="761923440">
      <w:bodyDiv w:val="1"/>
      <w:marLeft w:val="0"/>
      <w:marRight w:val="0"/>
      <w:marTop w:val="0"/>
      <w:marBottom w:val="0"/>
      <w:divBdr>
        <w:top w:val="none" w:sz="0" w:space="0" w:color="auto"/>
        <w:left w:val="none" w:sz="0" w:space="0" w:color="auto"/>
        <w:bottom w:val="none" w:sz="0" w:space="0" w:color="auto"/>
        <w:right w:val="none" w:sz="0" w:space="0" w:color="auto"/>
      </w:divBdr>
    </w:div>
    <w:div w:id="1107311091">
      <w:bodyDiv w:val="1"/>
      <w:marLeft w:val="0"/>
      <w:marRight w:val="0"/>
      <w:marTop w:val="0"/>
      <w:marBottom w:val="0"/>
      <w:divBdr>
        <w:top w:val="none" w:sz="0" w:space="0" w:color="auto"/>
        <w:left w:val="none" w:sz="0" w:space="0" w:color="auto"/>
        <w:bottom w:val="none" w:sz="0" w:space="0" w:color="auto"/>
        <w:right w:val="none" w:sz="0" w:space="0" w:color="auto"/>
      </w:divBdr>
    </w:div>
    <w:div w:id="1109466083">
      <w:bodyDiv w:val="1"/>
      <w:marLeft w:val="0"/>
      <w:marRight w:val="0"/>
      <w:marTop w:val="0"/>
      <w:marBottom w:val="0"/>
      <w:divBdr>
        <w:top w:val="none" w:sz="0" w:space="0" w:color="auto"/>
        <w:left w:val="none" w:sz="0" w:space="0" w:color="auto"/>
        <w:bottom w:val="none" w:sz="0" w:space="0" w:color="auto"/>
        <w:right w:val="none" w:sz="0" w:space="0" w:color="auto"/>
      </w:divBdr>
    </w:div>
    <w:div w:id="1182015817">
      <w:bodyDiv w:val="1"/>
      <w:marLeft w:val="0"/>
      <w:marRight w:val="0"/>
      <w:marTop w:val="0"/>
      <w:marBottom w:val="0"/>
      <w:divBdr>
        <w:top w:val="none" w:sz="0" w:space="0" w:color="auto"/>
        <w:left w:val="none" w:sz="0" w:space="0" w:color="auto"/>
        <w:bottom w:val="none" w:sz="0" w:space="0" w:color="auto"/>
        <w:right w:val="none" w:sz="0" w:space="0" w:color="auto"/>
      </w:divBdr>
      <w:divsChild>
        <w:div w:id="382023927">
          <w:marLeft w:val="0"/>
          <w:marRight w:val="0"/>
          <w:marTop w:val="0"/>
          <w:marBottom w:val="0"/>
          <w:divBdr>
            <w:top w:val="none" w:sz="0" w:space="0" w:color="auto"/>
            <w:left w:val="none" w:sz="0" w:space="0" w:color="auto"/>
            <w:bottom w:val="none" w:sz="0" w:space="0" w:color="auto"/>
            <w:right w:val="none" w:sz="0" w:space="0" w:color="auto"/>
          </w:divBdr>
        </w:div>
        <w:div w:id="510073904">
          <w:marLeft w:val="0"/>
          <w:marRight w:val="0"/>
          <w:marTop w:val="0"/>
          <w:marBottom w:val="0"/>
          <w:divBdr>
            <w:top w:val="none" w:sz="0" w:space="0" w:color="auto"/>
            <w:left w:val="none" w:sz="0" w:space="0" w:color="auto"/>
            <w:bottom w:val="none" w:sz="0" w:space="0" w:color="auto"/>
            <w:right w:val="none" w:sz="0" w:space="0" w:color="auto"/>
          </w:divBdr>
        </w:div>
        <w:div w:id="700320453">
          <w:marLeft w:val="0"/>
          <w:marRight w:val="0"/>
          <w:marTop w:val="0"/>
          <w:marBottom w:val="0"/>
          <w:divBdr>
            <w:top w:val="none" w:sz="0" w:space="0" w:color="auto"/>
            <w:left w:val="none" w:sz="0" w:space="0" w:color="auto"/>
            <w:bottom w:val="none" w:sz="0" w:space="0" w:color="auto"/>
            <w:right w:val="none" w:sz="0" w:space="0" w:color="auto"/>
          </w:divBdr>
        </w:div>
        <w:div w:id="807551616">
          <w:marLeft w:val="0"/>
          <w:marRight w:val="0"/>
          <w:marTop w:val="0"/>
          <w:marBottom w:val="0"/>
          <w:divBdr>
            <w:top w:val="none" w:sz="0" w:space="0" w:color="auto"/>
            <w:left w:val="none" w:sz="0" w:space="0" w:color="auto"/>
            <w:bottom w:val="none" w:sz="0" w:space="0" w:color="auto"/>
            <w:right w:val="none" w:sz="0" w:space="0" w:color="auto"/>
          </w:divBdr>
        </w:div>
        <w:div w:id="1051925668">
          <w:marLeft w:val="0"/>
          <w:marRight w:val="0"/>
          <w:marTop w:val="0"/>
          <w:marBottom w:val="0"/>
          <w:divBdr>
            <w:top w:val="none" w:sz="0" w:space="0" w:color="auto"/>
            <w:left w:val="none" w:sz="0" w:space="0" w:color="auto"/>
            <w:bottom w:val="none" w:sz="0" w:space="0" w:color="auto"/>
            <w:right w:val="none" w:sz="0" w:space="0" w:color="auto"/>
          </w:divBdr>
        </w:div>
        <w:div w:id="1407141589">
          <w:marLeft w:val="0"/>
          <w:marRight w:val="0"/>
          <w:marTop w:val="0"/>
          <w:marBottom w:val="0"/>
          <w:divBdr>
            <w:top w:val="none" w:sz="0" w:space="0" w:color="auto"/>
            <w:left w:val="none" w:sz="0" w:space="0" w:color="auto"/>
            <w:bottom w:val="none" w:sz="0" w:space="0" w:color="auto"/>
            <w:right w:val="none" w:sz="0" w:space="0" w:color="auto"/>
          </w:divBdr>
        </w:div>
        <w:div w:id="1745100932">
          <w:marLeft w:val="0"/>
          <w:marRight w:val="0"/>
          <w:marTop w:val="0"/>
          <w:marBottom w:val="0"/>
          <w:divBdr>
            <w:top w:val="none" w:sz="0" w:space="0" w:color="auto"/>
            <w:left w:val="none" w:sz="0" w:space="0" w:color="auto"/>
            <w:bottom w:val="none" w:sz="0" w:space="0" w:color="auto"/>
            <w:right w:val="none" w:sz="0" w:space="0" w:color="auto"/>
          </w:divBdr>
        </w:div>
        <w:div w:id="1798833170">
          <w:marLeft w:val="0"/>
          <w:marRight w:val="0"/>
          <w:marTop w:val="0"/>
          <w:marBottom w:val="0"/>
          <w:divBdr>
            <w:top w:val="none" w:sz="0" w:space="0" w:color="auto"/>
            <w:left w:val="none" w:sz="0" w:space="0" w:color="auto"/>
            <w:bottom w:val="none" w:sz="0" w:space="0" w:color="auto"/>
            <w:right w:val="none" w:sz="0" w:space="0" w:color="auto"/>
          </w:divBdr>
        </w:div>
        <w:div w:id="1864048316">
          <w:marLeft w:val="0"/>
          <w:marRight w:val="0"/>
          <w:marTop w:val="0"/>
          <w:marBottom w:val="0"/>
          <w:divBdr>
            <w:top w:val="none" w:sz="0" w:space="0" w:color="auto"/>
            <w:left w:val="none" w:sz="0" w:space="0" w:color="auto"/>
            <w:bottom w:val="none" w:sz="0" w:space="0" w:color="auto"/>
            <w:right w:val="none" w:sz="0" w:space="0" w:color="auto"/>
          </w:divBdr>
        </w:div>
        <w:div w:id="2056155211">
          <w:marLeft w:val="0"/>
          <w:marRight w:val="0"/>
          <w:marTop w:val="0"/>
          <w:marBottom w:val="0"/>
          <w:divBdr>
            <w:top w:val="none" w:sz="0" w:space="0" w:color="auto"/>
            <w:left w:val="none" w:sz="0" w:space="0" w:color="auto"/>
            <w:bottom w:val="none" w:sz="0" w:space="0" w:color="auto"/>
            <w:right w:val="none" w:sz="0" w:space="0" w:color="auto"/>
          </w:divBdr>
        </w:div>
      </w:divsChild>
    </w:div>
    <w:div w:id="1517696234">
      <w:bodyDiv w:val="1"/>
      <w:marLeft w:val="0"/>
      <w:marRight w:val="0"/>
      <w:marTop w:val="0"/>
      <w:marBottom w:val="0"/>
      <w:divBdr>
        <w:top w:val="none" w:sz="0" w:space="0" w:color="auto"/>
        <w:left w:val="none" w:sz="0" w:space="0" w:color="auto"/>
        <w:bottom w:val="none" w:sz="0" w:space="0" w:color="auto"/>
        <w:right w:val="none" w:sz="0" w:space="0" w:color="auto"/>
      </w:divBdr>
    </w:div>
    <w:div w:id="1544093883">
      <w:bodyDiv w:val="1"/>
      <w:marLeft w:val="0"/>
      <w:marRight w:val="0"/>
      <w:marTop w:val="0"/>
      <w:marBottom w:val="0"/>
      <w:divBdr>
        <w:top w:val="none" w:sz="0" w:space="0" w:color="auto"/>
        <w:left w:val="none" w:sz="0" w:space="0" w:color="auto"/>
        <w:bottom w:val="none" w:sz="0" w:space="0" w:color="auto"/>
        <w:right w:val="none" w:sz="0" w:space="0" w:color="auto"/>
      </w:divBdr>
      <w:divsChild>
        <w:div w:id="305817960">
          <w:marLeft w:val="0"/>
          <w:marRight w:val="0"/>
          <w:marTop w:val="0"/>
          <w:marBottom w:val="0"/>
          <w:divBdr>
            <w:top w:val="none" w:sz="0" w:space="0" w:color="auto"/>
            <w:left w:val="none" w:sz="0" w:space="0" w:color="auto"/>
            <w:bottom w:val="none" w:sz="0" w:space="0" w:color="auto"/>
            <w:right w:val="none" w:sz="0" w:space="0" w:color="auto"/>
          </w:divBdr>
        </w:div>
        <w:div w:id="425466147">
          <w:marLeft w:val="0"/>
          <w:marRight w:val="0"/>
          <w:marTop w:val="0"/>
          <w:marBottom w:val="0"/>
          <w:divBdr>
            <w:top w:val="none" w:sz="0" w:space="0" w:color="auto"/>
            <w:left w:val="none" w:sz="0" w:space="0" w:color="auto"/>
            <w:bottom w:val="none" w:sz="0" w:space="0" w:color="auto"/>
            <w:right w:val="none" w:sz="0" w:space="0" w:color="auto"/>
          </w:divBdr>
        </w:div>
        <w:div w:id="459568961">
          <w:marLeft w:val="0"/>
          <w:marRight w:val="0"/>
          <w:marTop w:val="0"/>
          <w:marBottom w:val="0"/>
          <w:divBdr>
            <w:top w:val="none" w:sz="0" w:space="0" w:color="auto"/>
            <w:left w:val="none" w:sz="0" w:space="0" w:color="auto"/>
            <w:bottom w:val="none" w:sz="0" w:space="0" w:color="auto"/>
            <w:right w:val="none" w:sz="0" w:space="0" w:color="auto"/>
          </w:divBdr>
        </w:div>
        <w:div w:id="686172740">
          <w:marLeft w:val="0"/>
          <w:marRight w:val="0"/>
          <w:marTop w:val="0"/>
          <w:marBottom w:val="0"/>
          <w:divBdr>
            <w:top w:val="none" w:sz="0" w:space="0" w:color="auto"/>
            <w:left w:val="none" w:sz="0" w:space="0" w:color="auto"/>
            <w:bottom w:val="none" w:sz="0" w:space="0" w:color="auto"/>
            <w:right w:val="none" w:sz="0" w:space="0" w:color="auto"/>
          </w:divBdr>
        </w:div>
        <w:div w:id="762804273">
          <w:marLeft w:val="0"/>
          <w:marRight w:val="0"/>
          <w:marTop w:val="0"/>
          <w:marBottom w:val="0"/>
          <w:divBdr>
            <w:top w:val="none" w:sz="0" w:space="0" w:color="auto"/>
            <w:left w:val="none" w:sz="0" w:space="0" w:color="auto"/>
            <w:bottom w:val="none" w:sz="0" w:space="0" w:color="auto"/>
            <w:right w:val="none" w:sz="0" w:space="0" w:color="auto"/>
          </w:divBdr>
        </w:div>
        <w:div w:id="1214079052">
          <w:marLeft w:val="0"/>
          <w:marRight w:val="0"/>
          <w:marTop w:val="0"/>
          <w:marBottom w:val="0"/>
          <w:divBdr>
            <w:top w:val="none" w:sz="0" w:space="0" w:color="auto"/>
            <w:left w:val="none" w:sz="0" w:space="0" w:color="auto"/>
            <w:bottom w:val="none" w:sz="0" w:space="0" w:color="auto"/>
            <w:right w:val="none" w:sz="0" w:space="0" w:color="auto"/>
          </w:divBdr>
        </w:div>
        <w:div w:id="1876042505">
          <w:marLeft w:val="0"/>
          <w:marRight w:val="0"/>
          <w:marTop w:val="0"/>
          <w:marBottom w:val="0"/>
          <w:divBdr>
            <w:top w:val="none" w:sz="0" w:space="0" w:color="auto"/>
            <w:left w:val="none" w:sz="0" w:space="0" w:color="auto"/>
            <w:bottom w:val="none" w:sz="0" w:space="0" w:color="auto"/>
            <w:right w:val="none" w:sz="0" w:space="0" w:color="auto"/>
          </w:divBdr>
        </w:div>
        <w:div w:id="1942685218">
          <w:marLeft w:val="0"/>
          <w:marRight w:val="0"/>
          <w:marTop w:val="0"/>
          <w:marBottom w:val="0"/>
          <w:divBdr>
            <w:top w:val="none" w:sz="0" w:space="0" w:color="auto"/>
            <w:left w:val="none" w:sz="0" w:space="0" w:color="auto"/>
            <w:bottom w:val="none" w:sz="0" w:space="0" w:color="auto"/>
            <w:right w:val="none" w:sz="0" w:space="0" w:color="auto"/>
          </w:divBdr>
        </w:div>
      </w:divsChild>
    </w:div>
    <w:div w:id="1763062642">
      <w:bodyDiv w:val="1"/>
      <w:marLeft w:val="0"/>
      <w:marRight w:val="0"/>
      <w:marTop w:val="0"/>
      <w:marBottom w:val="0"/>
      <w:divBdr>
        <w:top w:val="none" w:sz="0" w:space="0" w:color="auto"/>
        <w:left w:val="none" w:sz="0" w:space="0" w:color="auto"/>
        <w:bottom w:val="none" w:sz="0" w:space="0" w:color="auto"/>
        <w:right w:val="none" w:sz="0" w:space="0" w:color="auto"/>
      </w:divBdr>
      <w:divsChild>
        <w:div w:id="1709838466">
          <w:marLeft w:val="0"/>
          <w:marRight w:val="0"/>
          <w:marTop w:val="0"/>
          <w:marBottom w:val="0"/>
          <w:divBdr>
            <w:top w:val="none" w:sz="0" w:space="0" w:color="auto"/>
            <w:left w:val="none" w:sz="0" w:space="0" w:color="auto"/>
            <w:bottom w:val="none" w:sz="0" w:space="0" w:color="auto"/>
            <w:right w:val="none" w:sz="0" w:space="0" w:color="auto"/>
          </w:divBdr>
        </w:div>
      </w:divsChild>
    </w:div>
    <w:div w:id="1808626658">
      <w:bodyDiv w:val="1"/>
      <w:marLeft w:val="0"/>
      <w:marRight w:val="0"/>
      <w:marTop w:val="0"/>
      <w:marBottom w:val="0"/>
      <w:divBdr>
        <w:top w:val="none" w:sz="0" w:space="0" w:color="auto"/>
        <w:left w:val="none" w:sz="0" w:space="0" w:color="auto"/>
        <w:bottom w:val="none" w:sz="0" w:space="0" w:color="auto"/>
        <w:right w:val="none" w:sz="0" w:space="0" w:color="auto"/>
      </w:divBdr>
    </w:div>
    <w:div w:id="1830438072">
      <w:bodyDiv w:val="1"/>
      <w:marLeft w:val="0"/>
      <w:marRight w:val="0"/>
      <w:marTop w:val="0"/>
      <w:marBottom w:val="0"/>
      <w:divBdr>
        <w:top w:val="none" w:sz="0" w:space="0" w:color="auto"/>
        <w:left w:val="none" w:sz="0" w:space="0" w:color="auto"/>
        <w:bottom w:val="none" w:sz="0" w:space="0" w:color="auto"/>
        <w:right w:val="none" w:sz="0" w:space="0" w:color="auto"/>
      </w:divBdr>
    </w:div>
    <w:div w:id="1940864756">
      <w:bodyDiv w:val="1"/>
      <w:marLeft w:val="0"/>
      <w:marRight w:val="0"/>
      <w:marTop w:val="0"/>
      <w:marBottom w:val="0"/>
      <w:divBdr>
        <w:top w:val="none" w:sz="0" w:space="0" w:color="auto"/>
        <w:left w:val="none" w:sz="0" w:space="0" w:color="auto"/>
        <w:bottom w:val="none" w:sz="0" w:space="0" w:color="auto"/>
        <w:right w:val="none" w:sz="0" w:space="0" w:color="auto"/>
      </w:divBdr>
    </w:div>
    <w:div w:id="20202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FC18-42B9-4AF0-9888-95665B69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852</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Brown University</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Russell_Carey</dc:creator>
  <cp:lastModifiedBy>Gagnon, Matthew</cp:lastModifiedBy>
  <cp:revision>8</cp:revision>
  <cp:lastPrinted>2013-10-16T18:03:00Z</cp:lastPrinted>
  <dcterms:created xsi:type="dcterms:W3CDTF">2019-09-18T13:44:00Z</dcterms:created>
  <dcterms:modified xsi:type="dcterms:W3CDTF">2020-01-15T16:05:00Z</dcterms:modified>
</cp:coreProperties>
</file>